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5A" w:rsidRPr="00C0278B" w:rsidRDefault="006C1A5A" w:rsidP="006C1A5A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</w:pPr>
      <w:r w:rsidRPr="00C0278B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 xml:space="preserve">Контрольно-счетная палата  МО «Нерюнгринский район» </w:t>
      </w:r>
    </w:p>
    <w:p w:rsidR="006C1A5A" w:rsidRPr="00C0278B" w:rsidRDefault="006C1A5A" w:rsidP="006C1A5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6C1A5A" w:rsidRPr="00C0278B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0278B">
        <w:rPr>
          <w:rFonts w:ascii="Times New Roman" w:hAnsi="Times New Roman" w:cs="Times New Roman"/>
          <w:color w:val="002060"/>
          <w:sz w:val="28"/>
          <w:szCs w:val="28"/>
        </w:rPr>
        <w:t>Акт</w:t>
      </w:r>
    </w:p>
    <w:p w:rsidR="006C1A5A" w:rsidRPr="00C0278B" w:rsidRDefault="006C1A5A" w:rsidP="006C1A5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0278B">
        <w:rPr>
          <w:rFonts w:ascii="Times New Roman" w:hAnsi="Times New Roman"/>
          <w:b/>
          <w:color w:val="002060"/>
          <w:sz w:val="28"/>
          <w:szCs w:val="28"/>
        </w:rPr>
        <w:t xml:space="preserve">от </w:t>
      </w:r>
      <w:r w:rsidR="00C0278B" w:rsidRPr="00C0278B">
        <w:rPr>
          <w:rFonts w:ascii="Times New Roman" w:hAnsi="Times New Roman"/>
          <w:b/>
          <w:color w:val="002060"/>
          <w:sz w:val="28"/>
          <w:szCs w:val="28"/>
        </w:rPr>
        <w:t>17</w:t>
      </w:r>
      <w:r w:rsidRPr="00C0278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C0278B" w:rsidRPr="00C0278B">
        <w:rPr>
          <w:rFonts w:ascii="Times New Roman" w:hAnsi="Times New Roman"/>
          <w:b/>
          <w:color w:val="002060"/>
          <w:sz w:val="28"/>
          <w:szCs w:val="28"/>
        </w:rPr>
        <w:t>мая</w:t>
      </w:r>
      <w:r w:rsidR="00994EF7" w:rsidRPr="00C0278B">
        <w:rPr>
          <w:rFonts w:ascii="Times New Roman" w:hAnsi="Times New Roman"/>
          <w:b/>
          <w:color w:val="002060"/>
          <w:sz w:val="28"/>
          <w:szCs w:val="28"/>
        </w:rPr>
        <w:t xml:space="preserve"> 2020</w:t>
      </w:r>
      <w:r w:rsidRPr="00C0278B">
        <w:rPr>
          <w:rFonts w:ascii="Times New Roman" w:hAnsi="Times New Roman"/>
          <w:b/>
          <w:color w:val="002060"/>
          <w:sz w:val="28"/>
          <w:szCs w:val="28"/>
        </w:rPr>
        <w:t xml:space="preserve"> года</w:t>
      </w:r>
    </w:p>
    <w:p w:rsidR="006C1A5A" w:rsidRPr="00C0278B" w:rsidRDefault="006C1A5A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0278B">
        <w:rPr>
          <w:rFonts w:ascii="Times New Roman" w:hAnsi="Times New Roman" w:cs="Times New Roman"/>
          <w:color w:val="002060"/>
          <w:sz w:val="28"/>
          <w:szCs w:val="28"/>
        </w:rPr>
        <w:t xml:space="preserve"> по результатам контрольного мероприятия: «Проверка </w:t>
      </w:r>
      <w:r w:rsidR="00035493" w:rsidRPr="00C0278B">
        <w:rPr>
          <w:rFonts w:ascii="Times New Roman" w:hAnsi="Times New Roman" w:cs="Times New Roman"/>
          <w:color w:val="002060"/>
          <w:sz w:val="28"/>
          <w:szCs w:val="28"/>
        </w:rPr>
        <w:t>годовой бюджетной отчетности</w:t>
      </w:r>
      <w:r w:rsidRPr="00C0278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35493" w:rsidRPr="00C0278B">
        <w:rPr>
          <w:rFonts w:ascii="Times New Roman" w:hAnsi="Times New Roman" w:cs="Times New Roman"/>
          <w:color w:val="002060"/>
          <w:sz w:val="28"/>
          <w:szCs w:val="28"/>
        </w:rPr>
        <w:t>Поселковой администрации городского поселения «Поселок Серебряный Бор» Нерюнгринского района</w:t>
      </w:r>
      <w:r w:rsidRPr="00C0278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C1A5A" w:rsidRPr="00C0278B" w:rsidRDefault="00C0278B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0278B">
        <w:rPr>
          <w:rFonts w:ascii="Times New Roman" w:hAnsi="Times New Roman" w:cs="Times New Roman"/>
          <w:color w:val="002060"/>
          <w:sz w:val="28"/>
          <w:szCs w:val="28"/>
        </w:rPr>
        <w:t>за 2020</w:t>
      </w:r>
      <w:r w:rsidR="006C1A5A" w:rsidRPr="00C0278B">
        <w:rPr>
          <w:rFonts w:ascii="Times New Roman" w:hAnsi="Times New Roman" w:cs="Times New Roman"/>
          <w:color w:val="002060"/>
          <w:sz w:val="28"/>
          <w:szCs w:val="28"/>
        </w:rPr>
        <w:t xml:space="preserve"> год»</w:t>
      </w:r>
    </w:p>
    <w:p w:rsidR="006C1A5A" w:rsidRPr="00C0278B" w:rsidRDefault="006C1A5A" w:rsidP="006C1A5A">
      <w:pPr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6C1A5A" w:rsidP="006C1A5A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C0278B">
        <w:rPr>
          <w:rFonts w:ascii="Times New Roman" w:hAnsi="Times New Roman"/>
          <w:color w:val="002060"/>
          <w:sz w:val="28"/>
          <w:szCs w:val="28"/>
        </w:rPr>
        <w:t>г. Нерюнгри</w:t>
      </w:r>
    </w:p>
    <w:p w:rsidR="006C1A5A" w:rsidRPr="00C0278B" w:rsidRDefault="006C1A5A" w:rsidP="006C1A5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C1A5A" w:rsidRPr="00C0278B" w:rsidRDefault="00C0278B" w:rsidP="006C1A5A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C0278B">
        <w:rPr>
          <w:rFonts w:ascii="Times New Roman" w:hAnsi="Times New Roman"/>
          <w:color w:val="002060"/>
          <w:sz w:val="28"/>
          <w:szCs w:val="28"/>
        </w:rPr>
        <w:t>2021</w:t>
      </w:r>
      <w:r w:rsidR="006C1A5A" w:rsidRPr="00C0278B">
        <w:rPr>
          <w:rFonts w:ascii="Times New Roman" w:hAnsi="Times New Roman"/>
          <w:color w:val="002060"/>
          <w:sz w:val="28"/>
          <w:szCs w:val="28"/>
        </w:rPr>
        <w:t xml:space="preserve"> год</w:t>
      </w:r>
    </w:p>
    <w:p w:rsidR="00C0278B" w:rsidRPr="001532E2" w:rsidRDefault="00C0278B" w:rsidP="00C0278B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ar-SA"/>
        </w:rPr>
        <w:lastRenderedPageBreak/>
        <w:t>Основание для проведения контрольного мероприятия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u w:val="single"/>
          <w:lang w:eastAsia="ar-SA"/>
        </w:rPr>
        <w:t xml:space="preserve">: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в соответствии с п.1. Плана работы Контрольно-счетной палаты  муниципального образования «Нерюнгринский район» на  2021 год.</w:t>
      </w:r>
    </w:p>
    <w:p w:rsidR="00C0278B" w:rsidRPr="001532E2" w:rsidRDefault="00C0278B" w:rsidP="00C0278B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2060"/>
          <w:sz w:val="26"/>
          <w:szCs w:val="26"/>
          <w:lang w:eastAsia="ar-SA"/>
        </w:rPr>
      </w:pPr>
    </w:p>
    <w:p w:rsidR="00C0278B" w:rsidRPr="001532E2" w:rsidRDefault="00C0278B" w:rsidP="00C0278B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ar-SA"/>
        </w:rPr>
        <w:t xml:space="preserve"> Предмет контрольного мероприятия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u w:val="single"/>
          <w:lang w:eastAsia="ar-SA"/>
        </w:rPr>
        <w:t xml:space="preserve">: </w:t>
      </w:r>
      <w:r w:rsidRPr="001532E2">
        <w:rPr>
          <w:rFonts w:ascii="Times New Roman" w:hAnsi="Times New Roman"/>
          <w:bCs/>
          <w:color w:val="002060"/>
          <w:sz w:val="26"/>
          <w:szCs w:val="26"/>
        </w:rPr>
        <w:t xml:space="preserve"> годовая отчетность главного администратора бюджетных средств, распорядителя бюджетных средств.</w:t>
      </w:r>
    </w:p>
    <w:p w:rsidR="00C0278B" w:rsidRPr="001532E2" w:rsidRDefault="00C0278B" w:rsidP="00C0278B">
      <w:pPr>
        <w:pStyle w:val="a7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color w:val="002060"/>
          <w:sz w:val="26"/>
          <w:szCs w:val="26"/>
        </w:rPr>
      </w:pPr>
    </w:p>
    <w:p w:rsidR="00C0278B" w:rsidRPr="001532E2" w:rsidRDefault="00C0278B" w:rsidP="00C027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ar-SA"/>
        </w:rPr>
        <w:t>3. Проверяемый период деятельности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u w:val="single"/>
          <w:lang w:eastAsia="ar-SA"/>
        </w:rPr>
        <w:t xml:space="preserve">: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2020 год.</w:t>
      </w:r>
    </w:p>
    <w:p w:rsidR="00C0278B" w:rsidRPr="001532E2" w:rsidRDefault="00C0278B" w:rsidP="00C027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</w:t>
      </w:r>
    </w:p>
    <w:p w:rsidR="00C0278B" w:rsidRPr="001532E2" w:rsidRDefault="00C0278B" w:rsidP="00C0278B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ar-SA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ar-SA"/>
        </w:rPr>
        <w:t>4. Цели контрольного мероприятия:</w:t>
      </w:r>
    </w:p>
    <w:p w:rsidR="00C0278B" w:rsidRPr="001532E2" w:rsidRDefault="00C0278B" w:rsidP="00C0278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4.1. Цель 1: 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C0278B" w:rsidRPr="001532E2" w:rsidRDefault="00C0278B" w:rsidP="00C027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требованиям бюджетного законодательства;</w:t>
      </w:r>
    </w:p>
    <w:p w:rsidR="00C0278B" w:rsidRPr="001532E2" w:rsidRDefault="00C0278B" w:rsidP="00C027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муниципальным правовым актам в сфере бюджетных правоотношений.</w:t>
      </w:r>
    </w:p>
    <w:p w:rsidR="00C0278B" w:rsidRPr="001532E2" w:rsidRDefault="00C0278B" w:rsidP="00C027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ar-SA"/>
        </w:rPr>
        <w:t>5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.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ar-SA"/>
        </w:rPr>
        <w:t>Срок проверки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: </w:t>
      </w:r>
      <w:r w:rsidRPr="001532E2">
        <w:rPr>
          <w:rFonts w:ascii="Times New Roman" w:hAnsi="Times New Roman"/>
          <w:color w:val="002060"/>
          <w:sz w:val="26"/>
          <w:szCs w:val="26"/>
        </w:rPr>
        <w:t>с 23.04.2021 по 17.05.2021 гг.</w:t>
      </w:r>
    </w:p>
    <w:p w:rsidR="002C0DB6" w:rsidRPr="001532E2" w:rsidRDefault="002C0DB6" w:rsidP="002C0DB6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C0DB6" w:rsidRPr="001532E2" w:rsidRDefault="002C0DB6" w:rsidP="002C0DB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ar-SA"/>
        </w:rPr>
        <w:t>6. Краткая информация об объекте контрольного мероприятия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ar-SA"/>
        </w:rPr>
        <w:t xml:space="preserve">:  </w:t>
      </w:r>
    </w:p>
    <w:p w:rsidR="002C0DB6" w:rsidRPr="001532E2" w:rsidRDefault="002C0DB6" w:rsidP="00994EF7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Cs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 w:cs="Arial"/>
          <w:bCs/>
          <w:color w:val="002060"/>
          <w:sz w:val="26"/>
          <w:szCs w:val="26"/>
          <w:lang w:eastAsia="ar-SA"/>
        </w:rPr>
        <w:t xml:space="preserve">В соответствии со статьей 6 БК РФ, Положением, утвержденным </w:t>
      </w:r>
      <w:r w:rsidRPr="001532E2">
        <w:rPr>
          <w:rFonts w:ascii="Times New Roman" w:eastAsiaTheme="minorHAnsi" w:hAnsi="Times New Roman"/>
          <w:bCs/>
          <w:color w:val="002060"/>
          <w:sz w:val="26"/>
          <w:szCs w:val="26"/>
        </w:rPr>
        <w:t>Решением Серебряноборского поселкового Совета депутатов от 09.11.2018 г. № 14-3</w:t>
      </w:r>
      <w:r w:rsidRPr="001532E2">
        <w:rPr>
          <w:rFonts w:ascii="Times New Roman" w:eastAsia="Times New Roman" w:hAnsi="Times New Roman" w:cs="Arial"/>
          <w:b/>
          <w:bCs/>
          <w:color w:val="002060"/>
          <w:sz w:val="26"/>
          <w:szCs w:val="26"/>
          <w:lang w:eastAsia="ar-SA"/>
        </w:rPr>
        <w:t xml:space="preserve">, </w:t>
      </w:r>
      <w:r w:rsidRPr="001532E2">
        <w:rPr>
          <w:rFonts w:ascii="Times New Roman" w:eastAsia="Times New Roman" w:hAnsi="Times New Roman" w:cs="Arial"/>
          <w:bCs/>
          <w:color w:val="002060"/>
          <w:sz w:val="26"/>
          <w:szCs w:val="26"/>
          <w:lang w:eastAsia="ar-SA"/>
        </w:rPr>
        <w:t xml:space="preserve">Поселковая </w:t>
      </w:r>
      <w:r w:rsidRPr="001532E2">
        <w:rPr>
          <w:rFonts w:ascii="Times New Roman" w:eastAsiaTheme="minorHAnsi" w:hAnsi="Times New Roman" w:cs="Arial"/>
          <w:color w:val="002060"/>
          <w:spacing w:val="3"/>
          <w:sz w:val="26"/>
          <w:szCs w:val="26"/>
        </w:rPr>
        <w:t>администрация городского поселения «Поселок Серебряный Бор»</w:t>
      </w:r>
      <w:r w:rsidRPr="001532E2">
        <w:rPr>
          <w:rFonts w:ascii="Times New Roman" w:eastAsia="Times New Roman" w:hAnsi="Times New Roman" w:cs="Arial"/>
          <w:bCs/>
          <w:color w:val="002060"/>
          <w:sz w:val="26"/>
          <w:szCs w:val="26"/>
          <w:lang w:eastAsia="ar-SA"/>
        </w:rPr>
        <w:t xml:space="preserve"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653.  </w:t>
      </w:r>
    </w:p>
    <w:p w:rsidR="001532E2" w:rsidRPr="001532E2" w:rsidRDefault="001532E2" w:rsidP="001532E2">
      <w:pPr>
        <w:spacing w:after="0" w:line="240" w:lineRule="auto"/>
        <w:ind w:firstLine="567"/>
        <w:rPr>
          <w:rFonts w:ascii="Times New Roman" w:eastAsia="Times New Roman" w:hAnsi="Times New Roman"/>
          <w:color w:val="002060"/>
          <w:sz w:val="26"/>
          <w:szCs w:val="26"/>
          <w:u w:val="single"/>
          <w:lang w:eastAsia="ar-SA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u w:val="single"/>
          <w:lang w:eastAsia="ar-SA"/>
        </w:rPr>
        <w:t>Подведомственные учреждения:</w:t>
      </w:r>
    </w:p>
    <w:p w:rsidR="001532E2" w:rsidRPr="001532E2" w:rsidRDefault="001532E2" w:rsidP="001532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>- Дом культуры «Якутия» п. Серебряный Бор.</w:t>
      </w:r>
    </w:p>
    <w:p w:rsidR="002C0DB6" w:rsidRPr="001532E2" w:rsidRDefault="001532E2" w:rsidP="0015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Администрация поселения в соответствии со статьями 161 и 162 Бюджетного кодекса РФ является одновременно получателем бюджетных средств, на которого распространяется правовое положение казенного учреждения.</w:t>
      </w:r>
    </w:p>
    <w:p w:rsidR="001532E2" w:rsidRPr="00EA6FC8" w:rsidRDefault="001532E2" w:rsidP="001532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Консолидированный отчет </w:t>
      </w:r>
      <w:r w:rsidRPr="001532E2">
        <w:rPr>
          <w:rFonts w:ascii="Times New Roman" w:hAnsi="Times New Roman"/>
          <w:bCs/>
          <w:color w:val="002060"/>
          <w:spacing w:val="3"/>
          <w:sz w:val="26"/>
          <w:szCs w:val="26"/>
        </w:rPr>
        <w:t>ГАБС за 2020 год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с пояснительной запиской поступил в Контрольно-счетную палату МО «Нерюнгринский район»  в следующей комплектации: 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Справка по заключению счетов бюджетного учета отчетного финансового года (ф.0503110);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Отчет об исполнении бюджета (ф.0503117);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</w:t>
      </w:r>
      <w:r w:rsidRPr="001532E2">
        <w:rPr>
          <w:color w:val="002060"/>
          <w:sz w:val="26"/>
          <w:szCs w:val="26"/>
        </w:rPr>
        <w:t xml:space="preserve"> </w:t>
      </w:r>
      <w:r w:rsidRPr="001532E2">
        <w:rPr>
          <w:rFonts w:ascii="Times New Roman" w:hAnsi="Times New Roman"/>
          <w:color w:val="002060"/>
          <w:sz w:val="26"/>
          <w:szCs w:val="26"/>
        </w:rPr>
        <w:t>Баланс исполнения бюджета (</w:t>
      </w:r>
      <w:hyperlink r:id="rId6" w:anchor="/document/12181732/entry/503120" w:history="1">
        <w:r w:rsidRPr="001532E2">
          <w:rPr>
            <w:rFonts w:ascii="Times New Roman" w:hAnsi="Times New Roman"/>
            <w:color w:val="002060"/>
            <w:sz w:val="26"/>
            <w:szCs w:val="26"/>
          </w:rPr>
          <w:t>ф. 0503120</w:t>
        </w:r>
      </w:hyperlink>
      <w:r w:rsidRPr="001532E2">
        <w:rPr>
          <w:rFonts w:ascii="Times New Roman" w:hAnsi="Times New Roman"/>
          <w:color w:val="002060"/>
          <w:sz w:val="26"/>
          <w:szCs w:val="26"/>
        </w:rPr>
        <w:t>);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Отчет о финансовых результатах деятельности (ф.0503121);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Отчет о движении денежных средств (ф.0503123);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Отчет о кассовом поступлении и выбытии бюджетных средств (</w:t>
      </w:r>
      <w:hyperlink r:id="rId7" w:anchor="/document/12181732/entry/503124" w:history="1">
        <w:r w:rsidRPr="001532E2">
          <w:rPr>
            <w:rFonts w:ascii="Times New Roman" w:hAnsi="Times New Roman"/>
            <w:color w:val="002060"/>
            <w:sz w:val="26"/>
            <w:szCs w:val="26"/>
          </w:rPr>
          <w:t>ф. 0503124</w:t>
        </w:r>
      </w:hyperlink>
      <w:r w:rsidRPr="001532E2">
        <w:rPr>
          <w:rFonts w:ascii="Times New Roman" w:hAnsi="Times New Roman"/>
          <w:color w:val="002060"/>
          <w:sz w:val="26"/>
          <w:szCs w:val="26"/>
        </w:rPr>
        <w:t>);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Справка по консолидируемым расчетам (ф.0503125);</w:t>
      </w:r>
    </w:p>
    <w:p w:rsidR="001532E2" w:rsidRPr="001532E2" w:rsidRDefault="001532E2" w:rsidP="001532E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lastRenderedPageBreak/>
        <w:t>- Отчет о бюджетных обязательствах (</w:t>
      </w:r>
      <w:hyperlink r:id="rId8" w:anchor="/document/12181732/entry/503128" w:history="1">
        <w:r w:rsidRPr="001532E2">
          <w:rPr>
            <w:rFonts w:ascii="Times New Roman" w:hAnsi="Times New Roman"/>
            <w:color w:val="002060"/>
            <w:sz w:val="26"/>
            <w:szCs w:val="26"/>
          </w:rPr>
          <w:t>ф. 0503128</w:t>
        </w:r>
      </w:hyperlink>
      <w:r w:rsidRPr="001532E2">
        <w:rPr>
          <w:rFonts w:ascii="Times New Roman" w:hAnsi="Times New Roman"/>
          <w:color w:val="002060"/>
          <w:sz w:val="26"/>
          <w:szCs w:val="26"/>
        </w:rPr>
        <w:t>);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Баланс по поступления и выбытиям бюджетных средств (ф.0503140).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Пояснительная записка (ф.0503160).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Поселковой администрацией городского поселения «Поселок Серебряный Бор» Нерюнгринского района,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 которых произведена с данными главной книги и регистрами бюджетного учета.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</w:p>
    <w:p w:rsidR="001532E2" w:rsidRPr="001532E2" w:rsidRDefault="001532E2" w:rsidP="001532E2">
      <w:pPr>
        <w:spacing w:after="0" w:line="240" w:lineRule="auto"/>
        <w:ind w:firstLine="708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proofErr w:type="gramStart"/>
      <w:r w:rsidRPr="001532E2">
        <w:rPr>
          <w:rFonts w:ascii="Times New Roman" w:hAnsi="Times New Roman"/>
          <w:color w:val="002060"/>
          <w:sz w:val="26"/>
          <w:szCs w:val="26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1532E2">
        <w:rPr>
          <w:rFonts w:ascii="Times New Roman" w:hAnsi="Times New Roman"/>
          <w:color w:val="002060"/>
          <w:sz w:val="26"/>
          <w:szCs w:val="26"/>
          <w:u w:val="single"/>
        </w:rPr>
        <w:t xml:space="preserve">на основании данных главной книги и </w:t>
      </w:r>
      <w:hyperlink r:id="rId9" w:history="1">
        <w:r w:rsidRPr="001532E2">
          <w:rPr>
            <w:rFonts w:ascii="Times New Roman" w:hAnsi="Times New Roman"/>
            <w:color w:val="002060"/>
            <w:sz w:val="26"/>
            <w:szCs w:val="26"/>
            <w:u w:val="single"/>
          </w:rPr>
          <w:t>регистров</w:t>
        </w:r>
      </w:hyperlink>
      <w:r w:rsidRPr="001532E2">
        <w:rPr>
          <w:color w:val="002060"/>
          <w:sz w:val="26"/>
          <w:szCs w:val="26"/>
        </w:rPr>
        <w:t xml:space="preserve"> </w:t>
      </w:r>
      <w:r w:rsidRPr="001532E2">
        <w:rPr>
          <w:rFonts w:ascii="Times New Roman" w:hAnsi="Times New Roman"/>
          <w:color w:val="002060"/>
          <w:sz w:val="26"/>
          <w:szCs w:val="26"/>
          <w:u w:val="single"/>
        </w:rPr>
        <w:t>бюджетного учета,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1532E2">
        <w:rPr>
          <w:rFonts w:ascii="Times New Roman" w:hAnsi="Times New Roman"/>
          <w:color w:val="002060"/>
          <w:sz w:val="26"/>
          <w:szCs w:val="26"/>
        </w:rPr>
        <w:t xml:space="preserve"> по регистрам синтетического учета.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пункта 7 Приказа Минфина России от 28.12.2010 № 191н проверкой установлено, несоответствие некоторых показателей отчетности данным регистров бюджетного учета, что является нарушением Инструкции № 191н. 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Проверка  баланса исполнения бюджета  главного распорядителя, получателя бюджетных средств  (</w:t>
      </w:r>
      <w:r w:rsidRPr="001532E2">
        <w:rPr>
          <w:rFonts w:ascii="Times New Roman" w:hAnsi="Times New Roman"/>
          <w:b/>
          <w:color w:val="002060"/>
          <w:sz w:val="26"/>
          <w:szCs w:val="26"/>
          <w:u w:val="single"/>
        </w:rPr>
        <w:t>ф.0503130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).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01.01.2021 года (ф.0503130). Контрольные  соотношения между Балансом (ф.0503130) и формами годовой бухгалтерской (бюджетной) отчетности выдержаны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в полном объеме.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01.01.2020 года и на 01.01.2021 года, расхождений не установлено.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Амортизация основных средств по бюджетной деятельности на начало 2020 года и  </w:t>
      </w:r>
      <w:proofErr w:type="gramStart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на конец</w:t>
      </w:r>
      <w:proofErr w:type="gramEnd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2020 года по данным Баланса ф. 0503130 соответствует данным, отраженным в ф. 0503168 «Сведения о движении нефинансовых активов».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деятельности по состоянию на 01.01.2020 и на 01.01.2021 расхождений не установлено.</w:t>
      </w:r>
    </w:p>
    <w:p w:rsidR="001532E2" w:rsidRPr="001532E2" w:rsidRDefault="001532E2" w:rsidP="00A3388B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lastRenderedPageBreak/>
        <w:t>Анализ показал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, что </w:t>
      </w: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сумма остатка имущества, переданного в безвозмездное пользование, указанная в Справке</w:t>
      </w: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 xml:space="preserve"> о наличии имущества и обязательств на забалансовых счетах (ф.0503130) по строкам 250, 260 графы 5, </w:t>
      </w: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</w:t>
      </w:r>
      <w:r w:rsidRPr="001532E2">
        <w:rPr>
          <w:rFonts w:ascii="Times New Roman" w:eastAsia="Arial" w:hAnsi="Times New Roman"/>
          <w:b/>
          <w:color w:val="002060"/>
          <w:sz w:val="26"/>
          <w:szCs w:val="26"/>
          <w:lang w:eastAsia="ar-SA"/>
        </w:rPr>
        <w:t>не соответствует</w:t>
      </w: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идентичному показателю по строкам 550, 560, 600, 610  г</w:t>
      </w:r>
      <w:r w:rsidR="00A3388B">
        <w:rPr>
          <w:rFonts w:ascii="Times New Roman" w:eastAsia="Arial" w:hAnsi="Times New Roman"/>
          <w:color w:val="002060"/>
          <w:sz w:val="26"/>
          <w:szCs w:val="26"/>
          <w:lang w:eastAsia="ar-SA"/>
        </w:rPr>
        <w:t>рафы 7 в ф. 0503168.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 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Контрольные соотношения между Балансом ф. 0503130 и сведениями по дебиторской и кредиторской задолженности ф.0503169 </w:t>
      </w: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 xml:space="preserve">не соблюдены, 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>а именно: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- итоговый показатель кредиторской задолженности на начал</w:t>
      </w:r>
      <w:r w:rsidR="00A3388B">
        <w:rPr>
          <w:rFonts w:ascii="Times New Roman" w:eastAsia="Arial" w:hAnsi="Times New Roman"/>
          <w:color w:val="002060"/>
          <w:sz w:val="26"/>
          <w:szCs w:val="26"/>
          <w:lang w:eastAsia="ar-SA"/>
        </w:rPr>
        <w:t>о года ф. 0503169</w:t>
      </w: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</w:t>
      </w:r>
      <w:r w:rsidRPr="001532E2">
        <w:rPr>
          <w:rFonts w:ascii="Times New Roman" w:eastAsia="Arial" w:hAnsi="Times New Roman"/>
          <w:b/>
          <w:color w:val="002060"/>
          <w:sz w:val="26"/>
          <w:szCs w:val="26"/>
          <w:lang w:eastAsia="ar-SA"/>
        </w:rPr>
        <w:t>не соответствует</w:t>
      </w: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балансовым данным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в разделе III. «Обязательства» по строкам 410, 420, 470 графы 3 и 6 Баланса ф.0503130. Отклонение составляет 227 765,93 рублей;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- 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всего по счету 040160000 «Резервы предстоящих расходов» на начало  и </w:t>
      </w:r>
      <w:proofErr w:type="gramStart"/>
      <w:r w:rsidRPr="001532E2">
        <w:rPr>
          <w:rFonts w:ascii="Times New Roman" w:eastAsiaTheme="minorHAnsi" w:hAnsi="Times New Roman"/>
          <w:color w:val="002060"/>
          <w:sz w:val="26"/>
          <w:szCs w:val="26"/>
        </w:rPr>
        <w:t>на конец</w:t>
      </w:r>
      <w:proofErr w:type="gramEnd"/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2020 года в ф. 0503169 </w:t>
      </w:r>
      <w:r w:rsidRPr="001532E2">
        <w:rPr>
          <w:rFonts w:ascii="Times New Roman" w:eastAsiaTheme="minorHAnsi" w:hAnsi="Times New Roman"/>
          <w:b/>
          <w:color w:val="002060"/>
          <w:sz w:val="26"/>
          <w:szCs w:val="26"/>
        </w:rPr>
        <w:t>не соответствует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идентичному показателю в Балансе ф. 0503130 по строке 520 графа 3 и 6;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- </w:t>
      </w: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сумма остатков на начало 2020 года по счетам 0 205 00 000 + 0 209 00 000 в ф. 0503169 </w:t>
      </w:r>
      <w:r w:rsidRPr="001532E2">
        <w:rPr>
          <w:rFonts w:ascii="Times New Roman" w:eastAsia="Arial" w:hAnsi="Times New Roman"/>
          <w:b/>
          <w:color w:val="002060"/>
          <w:sz w:val="26"/>
          <w:szCs w:val="26"/>
          <w:lang w:eastAsia="ar-SA"/>
        </w:rPr>
        <w:t>не соответствует</w:t>
      </w: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идентичному показателю в Балансе ф.0503130 по строке 470 графа 3. Отклонение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составляет 227 765,93 рублей.</w:t>
      </w:r>
    </w:p>
    <w:p w:rsidR="001532E2" w:rsidRPr="00A3388B" w:rsidRDefault="001532E2" w:rsidP="00A33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>- сумма остатков на конец отчетного периода долгосрочной кредиторской задолженности  по счету  030200000 ф. 0503169 не соответствует балансовы</w:t>
      </w:r>
      <w:r w:rsidR="00A3388B">
        <w:rPr>
          <w:rFonts w:ascii="Times New Roman" w:eastAsia="Arial" w:hAnsi="Times New Roman"/>
          <w:color w:val="002060"/>
          <w:sz w:val="26"/>
          <w:szCs w:val="26"/>
          <w:lang w:eastAsia="ar-SA"/>
        </w:rPr>
        <w:t>м данным по строке 411 графа 6.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Контрольные соотношения между Балансом ф. 0503130 и отчетом о финансовых результатах деятельности ф.0503121 </w:t>
      </w: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 xml:space="preserve">не соблюдены, 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>а именно: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- показатель денежных средств с учетом поступлений (выбытий) в бюджет по строке 200 «Денежные средства учреждения» Баланса ф.0503130  </w:t>
      </w:r>
      <w:r w:rsidR="00A3388B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                      </w:t>
      </w: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не соответствует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чистому поступлению денежных средств ф.0503121;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- показатель </w:t>
      </w: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денежных сре</w:t>
      </w:r>
      <w:proofErr w:type="gramStart"/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>дств в ф</w:t>
      </w:r>
      <w:proofErr w:type="gramEnd"/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>.0503130  не соответствует чистому поступлению денежных  средств во временном распоряжении ф. 0503121;</w:t>
      </w:r>
    </w:p>
    <w:p w:rsidR="001532E2" w:rsidRPr="001532E2" w:rsidRDefault="001532E2" w:rsidP="00A33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- операции с финансовыми активами и обязательствами Баланса ф. 0503130                       </w:t>
      </w: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не соответствуют</w:t>
      </w:r>
      <w:r w:rsidR="00A3388B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показателям в ф. 0503121.</w:t>
      </w:r>
    </w:p>
    <w:p w:rsidR="001532E2" w:rsidRPr="001532E2" w:rsidRDefault="001532E2" w:rsidP="00A3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Финансовый результат в ф. 0503110 </w:t>
      </w:r>
      <w:r w:rsidRPr="001532E2">
        <w:rPr>
          <w:rFonts w:ascii="Times New Roman" w:eastAsiaTheme="minorHAnsi" w:hAnsi="Times New Roman"/>
          <w:b/>
          <w:color w:val="002060"/>
          <w:sz w:val="26"/>
          <w:szCs w:val="26"/>
        </w:rPr>
        <w:t>не соответствует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показателям  </w:t>
      </w:r>
      <w:r w:rsidR="00A3388B">
        <w:rPr>
          <w:rFonts w:ascii="Times New Roman" w:eastAsiaTheme="minorHAnsi" w:hAnsi="Times New Roman"/>
          <w:color w:val="002060"/>
          <w:sz w:val="26"/>
          <w:szCs w:val="26"/>
        </w:rPr>
        <w:t xml:space="preserve">                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>ф. 0503130.</w:t>
      </w:r>
    </w:p>
    <w:p w:rsidR="001532E2" w:rsidRPr="001532E2" w:rsidRDefault="001532E2" w:rsidP="00A3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>Контрольные соотношения между Балансом ф. 0503130 и сведениями  о  государственном (муниципальном) долге, представленных бю</w:t>
      </w:r>
      <w:r w:rsidR="00A3388B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джетных кредитах ф. 0503172 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</w:t>
      </w: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 xml:space="preserve">не соблюдены.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Остаток по счету 030100000 «Расчеты с кредиторами по долговым обязательствам» на начало года  в ф. 0503172  раздела 2 </w:t>
      </w:r>
      <w:r w:rsidR="00A3388B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                         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ar-SA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идентичному показателю в Балансе ф.0503130 раздела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val="en-US" w:eastAsia="ar-SA"/>
        </w:rPr>
        <w:t>III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«Обязательства» по строке 400 графа 3. Сумма отклонения составляет 4 749 000,0 рублей.</w:t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6"/>
          <w:szCs w:val="26"/>
          <w:shd w:val="clear" w:color="auto" w:fill="FFFFFF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пункта 22 Инструкции 191н, утвержденной  Приказом Минфина РФ от 28.12.2010 г., Справка в составе сводного Баланса (ф.0503130) составлена не </w:t>
      </w: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 xml:space="preserve">на основании Справок о наличии имущества и обязательств на забалансовых счетах (ф. 0503130), представленных соответственно получателями бюджетных средств, путем суммирования одноименных показателей по строкам и графам отчетов. </w:t>
      </w:r>
    </w:p>
    <w:p w:rsidR="001532E2" w:rsidRPr="001532E2" w:rsidRDefault="001532E2" w:rsidP="00A3388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proofErr w:type="gramStart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Встречная проверка выявила наличие показателей на забалансовых счетах 03 «Бланки строгой отчетности»; 09 «Запасные части к транспортным средствам, выданные взамен изношенных»; 17 «Поступления денежных средств»; </w:t>
      </w:r>
      <w:r w:rsidR="00A3388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                 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lastRenderedPageBreak/>
        <w:t>18 «Выбытия денежных средств»; 21 «Основные средства в эксплуатации», что не нашло своего отражения в Справке в состав</w:t>
      </w:r>
      <w:r w:rsidR="00A3388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е сводного Баланса (ф.0503130).</w:t>
      </w:r>
      <w:proofErr w:type="gramEnd"/>
    </w:p>
    <w:p w:rsidR="001532E2" w:rsidRDefault="001532E2" w:rsidP="00A3388B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раздела 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  <w:lang w:val="en-US"/>
        </w:rPr>
        <w:t>I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«Нефинансовые активы» Баланса ф.0503130.</w:t>
      </w:r>
    </w:p>
    <w:p w:rsidR="00A3388B" w:rsidRPr="001532E2" w:rsidRDefault="00A3388B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Проверка справки по заключению счетов бюджетного учета отчетного финансового года  (</w:t>
      </w:r>
      <w:r w:rsidRPr="001532E2">
        <w:rPr>
          <w:rFonts w:ascii="Times New Roman" w:hAnsi="Times New Roman"/>
          <w:b/>
          <w:color w:val="002060"/>
          <w:sz w:val="26"/>
          <w:szCs w:val="26"/>
          <w:u w:val="single"/>
        </w:rPr>
        <w:t>ф. 0503110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). З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аполнение формы (ф. 0503110)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не соответствует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соблюдена.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  </w:t>
      </w:r>
      <w:proofErr w:type="gramStart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Согласно пункта 46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0" w:history="1">
        <w:r w:rsidRPr="001532E2">
          <w:rPr>
            <w:rFonts w:ascii="Times New Roman" w:hAnsi="Times New Roman"/>
            <w:color w:val="002060"/>
            <w:sz w:val="26"/>
            <w:szCs w:val="26"/>
            <w:u w:val="single"/>
            <w:lang w:eastAsia="ru-RU"/>
          </w:rPr>
          <w:t>(ф. 0503130)</w:t>
        </w:r>
      </w:hyperlink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на основании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консолидированных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получателями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</w:t>
      </w:r>
      <w:proofErr w:type="gramEnd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, </w:t>
      </w:r>
      <w:proofErr w:type="gramStart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отражаемых в графах 2 - 9 </w:t>
      </w:r>
      <w:hyperlink r:id="rId11" w:history="1">
        <w:r w:rsidRPr="001532E2">
          <w:rPr>
            <w:rFonts w:ascii="Times New Roman" w:hAnsi="Times New Roman"/>
            <w:color w:val="002060"/>
            <w:sz w:val="26"/>
            <w:szCs w:val="26"/>
            <w:u w:val="single"/>
            <w:lang w:eastAsia="ru-RU"/>
          </w:rPr>
          <w:t>раздела 1</w:t>
        </w:r>
      </w:hyperlink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бюджета. </w:t>
      </w:r>
      <w:proofErr w:type="gramEnd"/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Встречная проверка выявила наличие оборотов по счетам 1.210.02, 1.304.04 и 1.304.05,  что не нашло своего отражения в Справке (ф. 0503110).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Контрольные соотношения между формами  соблюдены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 в полном объеме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: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- начисленные доходы по детализированным КОСГУ 19х в ф. 0503110 не соответствуют начисленным доходам по безвозмездным </w:t>
      </w:r>
      <w:proofErr w:type="spellStart"/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>неденежным</w:t>
      </w:r>
      <w:proofErr w:type="spellEnd"/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поступлениям капитального характера   в ф. 0503121 по строке 110 графа 4 и 6;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- 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>финансовый результат в ф. 0503110 не соответствует ф. 0503130.</w:t>
      </w:r>
    </w:p>
    <w:p w:rsidR="001532E2" w:rsidRPr="001532E2" w:rsidRDefault="001532E2" w:rsidP="001532E2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показателями отчетности раздела 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  <w:lang w:val="en-US"/>
        </w:rPr>
        <w:t>I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«Бюджетная деятельность»  ф.0503110 по счетам бюджетного учета: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>- 140110000 «Доходы текущего финансового года».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Отклонение составило 642 289 ,2 тыс. рублей;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-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140120000 «Расходы текущего финансового года». Отклонение составило 19 717,2 тыс. рублей.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color w:val="002060"/>
          <w:sz w:val="26"/>
          <w:szCs w:val="26"/>
          <w:lang w:eastAsia="ar-SA"/>
        </w:rPr>
      </w:pPr>
    </w:p>
    <w:p w:rsidR="001532E2" w:rsidRDefault="001532E2" w:rsidP="00153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388B" w:rsidRDefault="00A3388B" w:rsidP="00153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388B" w:rsidRPr="001532E2" w:rsidRDefault="00A3388B" w:rsidP="00153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lastRenderedPageBreak/>
        <w:t>Проверка отчета о финансовых результатах  (</w:t>
      </w:r>
      <w:r w:rsidRPr="001532E2">
        <w:rPr>
          <w:rFonts w:ascii="Times New Roman" w:hAnsi="Times New Roman"/>
          <w:b/>
          <w:color w:val="002060"/>
          <w:sz w:val="26"/>
          <w:szCs w:val="26"/>
          <w:u w:val="single"/>
        </w:rPr>
        <w:t>ф. 0503121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).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выдержаны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. 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Показатели отчета о финансовых результатах ф.0503121 не соответствуют Балансу ф.0503130, Справке ф.0503110.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 ф.0503121.</w:t>
      </w:r>
    </w:p>
    <w:p w:rsid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3388B" w:rsidRPr="001532E2" w:rsidRDefault="00A3388B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Отчет о движении денежных средств </w:t>
      </w:r>
      <w:proofErr w:type="gramStart"/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( </w:t>
      </w:r>
      <w:proofErr w:type="gramEnd"/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ru-RU"/>
        </w:rPr>
        <w:t>ф. 0503123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).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Заполнение формы (</w:t>
      </w:r>
      <w:hyperlink r:id="rId12" w:anchor="/document/12181732/entry/503140" w:history="1">
        <w:r w:rsidRPr="001532E2">
          <w:rPr>
            <w:rFonts w:ascii="Times New Roman" w:eastAsia="Times New Roman" w:hAnsi="Times New Roman"/>
            <w:color w:val="002060"/>
            <w:sz w:val="26"/>
            <w:szCs w:val="26"/>
            <w:u w:val="single"/>
            <w:lang w:eastAsia="ru-RU"/>
          </w:rPr>
          <w:t>ф. 0503123</w:t>
        </w:r>
      </w:hyperlink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)   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Инструкции 191н. </w:t>
      </w:r>
      <w:proofErr w:type="gramStart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Согласно пункта 150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</w:t>
      </w:r>
      <w:r w:rsidRPr="001532E2">
        <w:rPr>
          <w:rFonts w:ascii="Times New Roman" w:eastAsia="Times New Roman" w:hAnsi="Times New Roman"/>
          <w:iCs/>
          <w:color w:val="002060"/>
          <w:sz w:val="26"/>
          <w:szCs w:val="26"/>
          <w:lang w:eastAsia="ru-RU"/>
        </w:rPr>
        <w:t>в графе 5 раздела 1 «Поступления», раздела 2 «Выбытия» и раздела 3 «Изменение остатков средств» отражаются сопоставимые показатели движения денежных средств за аналогичный период прошлого года</w:t>
      </w:r>
      <w:r w:rsidRPr="001532E2">
        <w:rPr>
          <w:rFonts w:ascii="Times New Roman" w:eastAsia="Times New Roman" w:hAnsi="Times New Roman"/>
          <w:i/>
          <w:iCs/>
          <w:color w:val="002060"/>
          <w:sz w:val="26"/>
          <w:szCs w:val="26"/>
          <w:lang w:eastAsia="ru-RU"/>
        </w:rPr>
        <w:t>.</w:t>
      </w:r>
      <w:proofErr w:type="gramEnd"/>
      <w:r w:rsidRPr="001532E2">
        <w:rPr>
          <w:rFonts w:ascii="Times New Roman" w:eastAsia="Times New Roman" w:hAnsi="Times New Roman"/>
          <w:i/>
          <w:iCs/>
          <w:color w:val="002060"/>
          <w:sz w:val="26"/>
          <w:szCs w:val="26"/>
          <w:lang w:eastAsia="ru-RU"/>
        </w:rPr>
        <w:t xml:space="preserve">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shd w:val="clear" w:color="auto" w:fill="FFFFFF"/>
          <w:lang w:eastAsia="ru-RU"/>
        </w:rPr>
        <w:t xml:space="preserve">Показатели отчетности по разделам отчета о движении денежных средств ф.0503123 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shd w:val="clear" w:color="auto" w:fill="FFFFFF"/>
          <w:lang w:eastAsia="ru-RU"/>
        </w:rPr>
        <w:t xml:space="preserve">не соответствуют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shd w:val="clear" w:color="auto" w:fill="FFFFFF"/>
          <w:lang w:eastAsia="ru-RU"/>
        </w:rPr>
        <w:t xml:space="preserve">показателям отчетности  2019 года. 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Контрольные соотношения с ф. 0503127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 выдержаны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, а именно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: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>- сумма показателей  выбытия по внутренним привлеченным заимствованиям по строке 3810 в ф. 0503123 не соответствует показателям раздела 3 «Источники финансирования дефицита бюджета» ф.0503127.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>- изменение остатков денежных средств ф. 0503123 не соответствует аналогичному показателю ф. 0503127.  В форме (ф. 0503123) показатель стоит со знаком «+», в форме ф. 0503127 со знаком «</w:t>
      </w:r>
      <w:proofErr w:type="gramStart"/>
      <w:r w:rsidRPr="001532E2">
        <w:rPr>
          <w:rFonts w:ascii="Times New Roman" w:eastAsiaTheme="minorHAnsi" w:hAnsi="Times New Roman"/>
          <w:color w:val="002060"/>
          <w:sz w:val="26"/>
          <w:szCs w:val="26"/>
        </w:rPr>
        <w:t>-»</w:t>
      </w:r>
      <w:proofErr w:type="gramEnd"/>
      <w:r w:rsidRPr="001532E2">
        <w:rPr>
          <w:rFonts w:ascii="Times New Roman" w:eastAsiaTheme="minorHAnsi" w:hAnsi="Times New Roman"/>
          <w:color w:val="002060"/>
          <w:sz w:val="26"/>
          <w:szCs w:val="26"/>
        </w:rPr>
        <w:t>.</w:t>
      </w:r>
    </w:p>
    <w:p w:rsid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</w:p>
    <w:p w:rsidR="00A3388B" w:rsidRPr="001532E2" w:rsidRDefault="00A3388B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Проверка отчета о кассовом поступлении и выбытии бюджетных средств (</w:t>
      </w:r>
      <w:r w:rsidRPr="001532E2">
        <w:rPr>
          <w:rFonts w:ascii="Times New Roman" w:hAnsi="Times New Roman"/>
          <w:b/>
          <w:color w:val="002060"/>
          <w:sz w:val="26"/>
          <w:szCs w:val="26"/>
          <w:u w:val="single"/>
        </w:rPr>
        <w:t>ф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. </w:t>
      </w:r>
      <w:r w:rsidRPr="001532E2">
        <w:rPr>
          <w:rFonts w:ascii="Times New Roman" w:hAnsi="Times New Roman"/>
          <w:b/>
          <w:color w:val="002060"/>
          <w:sz w:val="26"/>
          <w:szCs w:val="26"/>
          <w:u w:val="single"/>
        </w:rPr>
        <w:t>0503124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).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Заполнение формы (ф.0503124)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соответствует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Инструкции 191н. 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пункта 134 Приказа Минфина России от 28.12.2010 № 191н проверкой установлено,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 в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разделе 3 «Источники финансирования дефицита бюджета» ф. 0503124  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</w:t>
      </w:r>
      <w:r w:rsidRPr="001532E2">
        <w:rPr>
          <w:rFonts w:ascii="Times New Roman" w:eastAsiaTheme="minorHAnsi" w:hAnsi="Times New Roman"/>
          <w:b/>
          <w:color w:val="002060"/>
          <w:sz w:val="26"/>
          <w:szCs w:val="26"/>
        </w:rPr>
        <w:t>несоответствие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исполненных бюджетных назначений </w:t>
      </w: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 xml:space="preserve"> данным по исполнению бюджета соответственно по разделам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1 «Доходы бюджета» и разделу 2 «Расходы бюджета» Отчета </w:t>
      </w:r>
      <w:r w:rsidRPr="001532E2">
        <w:rPr>
          <w:rFonts w:ascii="Times New Roman" w:hAnsi="Times New Roman"/>
          <w:color w:val="002060"/>
          <w:sz w:val="26"/>
          <w:szCs w:val="26"/>
        </w:rPr>
        <w:t>о кассовом поступлении и выбытии бюджетных средств ф.0503124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>.</w:t>
      </w:r>
    </w:p>
    <w:p w:rsidR="001532E2" w:rsidRDefault="001532E2" w:rsidP="00153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388B" w:rsidRPr="001532E2" w:rsidRDefault="00A3388B" w:rsidP="00153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Проверка справки по консолидируемым расчетам  (ф. </w:t>
      </w:r>
      <w:r w:rsidRPr="001532E2">
        <w:rPr>
          <w:rFonts w:ascii="Times New Roman" w:hAnsi="Times New Roman"/>
          <w:b/>
          <w:color w:val="002060"/>
          <w:sz w:val="26"/>
          <w:szCs w:val="26"/>
          <w:u w:val="single"/>
        </w:rPr>
        <w:t>0503125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).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 выдержаны</w:t>
      </w:r>
      <w:r w:rsidRPr="001532E2">
        <w:rPr>
          <w:rFonts w:ascii="Times New Roman" w:hAnsi="Times New Roman"/>
          <w:sz w:val="26"/>
          <w:szCs w:val="26"/>
        </w:rPr>
        <w:t xml:space="preserve">. 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lastRenderedPageBreak/>
        <w:t>Проверка  отчета  об исполнении  бюджета  главного распорядителя, получателя бюджетных средств  (</w:t>
      </w:r>
      <w:r w:rsidRPr="001532E2">
        <w:rPr>
          <w:rFonts w:ascii="Times New Roman" w:hAnsi="Times New Roman"/>
          <w:b/>
          <w:color w:val="002060"/>
          <w:sz w:val="26"/>
          <w:szCs w:val="26"/>
          <w:u w:val="single"/>
        </w:rPr>
        <w:t>ф.0503127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). 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>Проверкой  отчета  об исполнении  бюджета  главного распорядителя, получателя бюджетных средств  (ф.0503127) установлено, что заполнение формы не соответствует Инструкции 191н.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Показатели строк 710-720 графы 8 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раздела 3 «Источники финансирования дефицита бюджета» </w:t>
      </w: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не соответствуют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показателям раздела 1 «Доходы бюджета» и раздела 2 «Расходы бюджета» ф. 0503127.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Контрольные соотношения с ф. 0503123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выдержаны.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Показатель лимитов бюджетных обязательств ф. 0503127 по </w:t>
      </w:r>
      <w:r w:rsidR="00A3388B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>строке 200 графа 5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ar-SA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аналогичным показателям ф. 0503128  по строке 200 графа 5.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proofErr w:type="gramStart"/>
      <w:r w:rsidRPr="001532E2">
        <w:rPr>
          <w:rFonts w:ascii="Times New Roman" w:hAnsi="Times New Roman"/>
          <w:color w:val="002060"/>
          <w:sz w:val="26"/>
          <w:szCs w:val="26"/>
        </w:rPr>
        <w:t xml:space="preserve">В соответствии с пунктом 53 раздела </w:t>
      </w:r>
      <w:r w:rsidRPr="001532E2">
        <w:rPr>
          <w:rFonts w:ascii="Times New Roman" w:hAnsi="Times New Roman"/>
          <w:color w:val="002060"/>
          <w:sz w:val="26"/>
          <w:szCs w:val="26"/>
          <w:lang w:val="en-US"/>
        </w:rPr>
        <w:t>II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1532E2">
          <w:rPr>
            <w:rFonts w:ascii="Times New Roman" w:hAnsi="Times New Roman"/>
            <w:color w:val="002060"/>
            <w:sz w:val="26"/>
            <w:szCs w:val="26"/>
          </w:rPr>
          <w:t>ф. 0503127</w:t>
        </w:r>
      </w:hyperlink>
      <w:r w:rsidRPr="001532E2">
        <w:rPr>
          <w:rFonts w:ascii="Times New Roman" w:hAnsi="Times New Roman"/>
          <w:color w:val="002060"/>
          <w:sz w:val="26"/>
          <w:szCs w:val="26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1532E2" w:rsidRDefault="001532E2" w:rsidP="001532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A3388B" w:rsidRPr="001532E2" w:rsidRDefault="00A3388B" w:rsidP="001532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Проверка  отчета  о принятых бюджетных обязательствах (</w:t>
      </w:r>
      <w:r w:rsidRPr="001532E2">
        <w:rPr>
          <w:rFonts w:ascii="Times New Roman" w:hAnsi="Times New Roman"/>
          <w:b/>
          <w:color w:val="002060"/>
          <w:sz w:val="26"/>
          <w:szCs w:val="26"/>
          <w:u w:val="single"/>
        </w:rPr>
        <w:t>ф.0503128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) з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аполнение формы 0503128 </w:t>
      </w: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не соответствует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Инструкции 191н.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Контрольные соотношения с формами годовой бухгалтерской (бюджетной) отчетности соблюдены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в полном объеме.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Согласно </w:t>
      </w:r>
      <w:proofErr w:type="gramStart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п</w:t>
      </w:r>
      <w:proofErr w:type="gramEnd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70. Инструкции 191н показатель графы 11 - </w:t>
      </w:r>
      <w:r w:rsidRPr="001532E2">
        <w:rPr>
          <w:rFonts w:ascii="Times New Roman" w:hAnsi="Times New Roman"/>
          <w:color w:val="002060"/>
          <w:sz w:val="26"/>
          <w:szCs w:val="26"/>
        </w:rPr>
        <w:t>разность графы 7 и графы 10.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В представленном отчете заполнение графы 11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Инструкции 191н.</w:t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В графе 7 итоговая сумма бюджетных  обязательств текущего (отчетного) финансового года по расходам,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 не соответствует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сумме детализированных показателей. Сумма отклонения 4 303 582,36 рублей.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Проверкой отчета о принятых бюджетных обязательствах (ф.0503128) установлено: показатель неисполненных денежных обязательств в  Отчете  (ф. 0503128)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соответствует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данным Сведений (ф. 0503175). </w:t>
      </w:r>
    </w:p>
    <w:p w:rsidR="001532E2" w:rsidRDefault="001532E2" w:rsidP="00153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>Показатель принятых бюджетных обязатель</w:t>
      </w:r>
      <w:proofErr w:type="gramStart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>ств с пр</w:t>
      </w:r>
      <w:proofErr w:type="gramEnd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именением конкурентных способов  в ф. 0503128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ar-SA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данным Сведений ф. 0503175.</w:t>
      </w:r>
    </w:p>
    <w:p w:rsidR="00A3388B" w:rsidRPr="001532E2" w:rsidRDefault="00A3388B" w:rsidP="00153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6"/>
          <w:szCs w:val="26"/>
          <w:lang w:eastAsia="ar-SA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Баланс по поступлениям и выбытиям бюджетных средств (</w:t>
      </w:r>
      <w:hyperlink r:id="rId13" w:anchor="/document/12181732/entry/503140" w:history="1">
        <w:r w:rsidRPr="001532E2">
          <w:rPr>
            <w:rFonts w:ascii="Times New Roman" w:hAnsi="Times New Roman"/>
            <w:b/>
            <w:color w:val="002060"/>
            <w:sz w:val="26"/>
            <w:szCs w:val="26"/>
            <w:u w:val="single"/>
          </w:rPr>
          <w:t>ф. 0503140</w:t>
        </w:r>
      </w:hyperlink>
      <w:r w:rsidRPr="001532E2">
        <w:rPr>
          <w:rFonts w:ascii="Times New Roman" w:hAnsi="Times New Roman"/>
          <w:b/>
          <w:color w:val="002060"/>
          <w:sz w:val="26"/>
          <w:szCs w:val="26"/>
        </w:rPr>
        <w:t>).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Проверкой баланса по поступлениям и выбытиям бюджетных средств установлено, что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заполнение формы (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u w:val="single"/>
          <w:lang w:eastAsia="ru-RU"/>
        </w:rPr>
        <w:t>ф. 0503140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)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пункту 103 Инструкции 191н, утвержденной Приказом Минфина от 28.12.2010 года.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Показатели по строкам 581-582  графы 3-5 раздела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val="en-US" w:eastAsia="ru-RU"/>
        </w:rPr>
        <w:t>III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«Финансовый результат» на начало года 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 соответствуют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данным граф «На конец отчетного периода» предыдущего года. 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 Имеет место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несоответствие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показателей строк 581-582 графы 6-8 раздела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val="en-US" w:eastAsia="ru-RU"/>
        </w:rPr>
        <w:t>III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«Финансовый результат» показателям Отчета об исполнении бюджета (ф. 0503117) раздела 1 «Доходы бюджета» и раздела 2 «Расходы бюджета».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пункта 7 Приказа Минфина России от 28.12.2010 № 191н проверкой установлены отклонения между показателями регистров бюджетного 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lastRenderedPageBreak/>
        <w:t>учета и отчетностью Баланса ф.0503140 по счету 02021100 «Средства на счетах бюджета в рублях в органе Федерального казначейства».</w:t>
      </w:r>
    </w:p>
    <w:p w:rsid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</w:p>
    <w:p w:rsidR="00A3388B" w:rsidRPr="001532E2" w:rsidRDefault="00A3388B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Проверка пояснительной записки (</w:t>
      </w:r>
      <w:r w:rsidRPr="001532E2">
        <w:rPr>
          <w:rFonts w:ascii="Times New Roman" w:hAnsi="Times New Roman"/>
          <w:b/>
          <w:color w:val="002060"/>
          <w:sz w:val="26"/>
          <w:szCs w:val="26"/>
          <w:u w:val="single"/>
        </w:rPr>
        <w:t>ф. 0503160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). 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В нарушение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пункта 152 </w:t>
      </w:r>
      <w:hyperlink r:id="rId14" w:anchor="/document/71821756/entry/1130" w:history="1">
        <w:proofErr w:type="gramStart"/>
        <w:r w:rsidRPr="001532E2">
          <w:rPr>
            <w:rFonts w:ascii="Times New Roman" w:hAnsi="Times New Roman"/>
            <w:iCs/>
            <w:color w:val="002060"/>
            <w:sz w:val="26"/>
            <w:szCs w:val="26"/>
          </w:rPr>
          <w:t>Приказ</w:t>
        </w:r>
        <w:proofErr w:type="gramEnd"/>
      </w:hyperlink>
      <w:r w:rsidRPr="001532E2">
        <w:rPr>
          <w:rFonts w:ascii="Times New Roman" w:hAnsi="Times New Roman"/>
          <w:iCs/>
          <w:color w:val="002060"/>
          <w:sz w:val="26"/>
          <w:szCs w:val="26"/>
        </w:rPr>
        <w:t>а Минфина России от</w:t>
      </w:r>
      <w:r w:rsidRPr="001532E2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  <w:r w:rsidRPr="001532E2">
        <w:rPr>
          <w:rFonts w:ascii="Times New Roman" w:hAnsi="Times New Roman"/>
          <w:color w:val="002060"/>
          <w:sz w:val="26"/>
          <w:szCs w:val="26"/>
        </w:rPr>
        <w:t>28</w:t>
      </w:r>
      <w:r w:rsidRPr="001532E2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  <w:r w:rsidRPr="001532E2">
        <w:rPr>
          <w:rFonts w:ascii="Times New Roman" w:hAnsi="Times New Roman"/>
          <w:iCs/>
          <w:color w:val="002060"/>
          <w:sz w:val="26"/>
          <w:szCs w:val="26"/>
        </w:rPr>
        <w:t>декабря 2010 г</w:t>
      </w:r>
      <w:r w:rsidRPr="001532E2">
        <w:rPr>
          <w:rFonts w:ascii="Times New Roman" w:hAnsi="Times New Roman"/>
          <w:i/>
          <w:color w:val="002060"/>
          <w:sz w:val="26"/>
          <w:szCs w:val="26"/>
        </w:rPr>
        <w:t xml:space="preserve">. </w:t>
      </w:r>
      <w:r w:rsidRPr="001532E2">
        <w:rPr>
          <w:rFonts w:ascii="Times New Roman" w:hAnsi="Times New Roman"/>
          <w:iCs/>
          <w:color w:val="002060"/>
          <w:sz w:val="26"/>
          <w:szCs w:val="26"/>
        </w:rPr>
        <w:t>N 191н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, пояснительная записка представлена в не полном объеме. В составе Пояснительной записки (ф.0503160)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представлена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Таблица № 3 «</w:t>
      </w: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 xml:space="preserve">Сведения об исполнении текстовых статей закона (решения) о бюджете».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В связи с отсутствием числовых показателей, в составе Пояснительной записки 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представлена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следующая форма: 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>- сведения о вложениях в объекты недвижимого имущества, объектах незавершенного строительства (</w:t>
      </w:r>
      <w:hyperlink r:id="rId15" w:anchor="/document/12181732/entry/503190" w:history="1">
        <w:r w:rsidRPr="001532E2">
          <w:rPr>
            <w:rFonts w:ascii="Times New Roman" w:hAnsi="Times New Roman"/>
            <w:color w:val="002060"/>
            <w:sz w:val="26"/>
            <w:szCs w:val="26"/>
            <w:shd w:val="clear" w:color="auto" w:fill="FFFFFF"/>
          </w:rPr>
          <w:t>ф. 0503190</w:t>
        </w:r>
      </w:hyperlink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>).</w:t>
      </w:r>
      <w:r w:rsidRPr="001532E2">
        <w:rPr>
          <w:rFonts w:ascii="Times New Roman" w:hAnsi="Times New Roman"/>
          <w:sz w:val="26"/>
          <w:szCs w:val="26"/>
        </w:rPr>
        <w:t xml:space="preserve">  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В пояснительной записке информация о данной форме не отражена.</w:t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  Контрольные соотношения всех форм пояснительной записки соблюдены не со всеми формами годовой отчетности, представленными в Контрольно-счетную палату. 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b/>
          <w:bCs/>
          <w:color w:val="002060"/>
          <w:sz w:val="26"/>
          <w:szCs w:val="26"/>
          <w:lang w:eastAsia="ru-RU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</w:t>
      </w:r>
      <w:r w:rsidRPr="001532E2">
        <w:rPr>
          <w:rFonts w:ascii="Times New Roman" w:eastAsia="Times New Roman" w:hAnsi="Times New Roman"/>
          <w:b/>
          <w:bCs/>
          <w:color w:val="002060"/>
          <w:sz w:val="26"/>
          <w:szCs w:val="26"/>
          <w:u w:val="single"/>
          <w:lang w:eastAsia="ru-RU"/>
        </w:rPr>
        <w:t>ф. 0503161</w:t>
      </w:r>
      <w:r w:rsidRPr="001532E2">
        <w:rPr>
          <w:rFonts w:ascii="Times New Roman" w:eastAsia="Times New Roman" w:hAnsi="Times New Roman"/>
          <w:b/>
          <w:bCs/>
          <w:color w:val="002060"/>
          <w:sz w:val="26"/>
          <w:szCs w:val="26"/>
          <w:lang w:eastAsia="ru-RU"/>
        </w:rPr>
        <w:t>).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2060"/>
          <w:sz w:val="26"/>
          <w:szCs w:val="26"/>
          <w:lang w:eastAsia="ru-RU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В соответствии с внесенными изменениями Приказом Минфина России от 31 января 2020 г. № 13Н в Инструкцию №191н, форма 0503161 «Сведения </w:t>
      </w:r>
      <w:r w:rsidRPr="001532E2">
        <w:rPr>
          <w:rFonts w:ascii="Times New Roman" w:eastAsia="Times New Roman" w:hAnsi="Times New Roman"/>
          <w:bCs/>
          <w:color w:val="002060"/>
          <w:sz w:val="26"/>
          <w:szCs w:val="26"/>
          <w:lang w:eastAsia="ru-RU"/>
        </w:rPr>
        <w:t>о количестве подведомственных участников бюджетного процесса, учреждений и государственных (муниципальных) унитарных предприятий» признана утратившей силу. Информация о наличии государственных (муниципальных) унитарных и казенных предприятиях и изменениях в их количестве, произошедших за отчетный период, указывается в текстовой части раздела 1 «Организационная структура субъекта бюджетной отчетности.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b/>
          <w:bCs/>
          <w:color w:val="002060"/>
          <w:sz w:val="26"/>
          <w:szCs w:val="26"/>
          <w:lang w:eastAsia="ru-RU"/>
        </w:rPr>
        <w:t>Анализ показал</w:t>
      </w:r>
      <w:r w:rsidRPr="001532E2">
        <w:rPr>
          <w:rFonts w:ascii="Times New Roman" w:eastAsia="Times New Roman" w:hAnsi="Times New Roman"/>
          <w:bCs/>
          <w:color w:val="002060"/>
          <w:sz w:val="26"/>
          <w:szCs w:val="26"/>
          <w:lang w:eastAsia="ru-RU"/>
        </w:rPr>
        <w:t xml:space="preserve">, в представленных сведениях ф.0503161, количество государственных (муниципальных) унитарных предприятий не соответствует количеству МУП в сведениях ф.0503171 </w:t>
      </w:r>
      <w:r w:rsidRPr="001532E2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b/>
          <w:bCs/>
          <w:color w:val="002060"/>
          <w:sz w:val="26"/>
          <w:szCs w:val="26"/>
          <w:lang w:eastAsia="ru-RU"/>
        </w:rPr>
        <w:t xml:space="preserve">Сведения об исполнении бюджета </w:t>
      </w:r>
      <w:hyperlink r:id="rId16" w:history="1">
        <w:r w:rsidRPr="001532E2">
          <w:rPr>
            <w:rFonts w:ascii="Times New Roman" w:hAnsi="Times New Roman"/>
            <w:b/>
            <w:color w:val="002060"/>
            <w:sz w:val="26"/>
            <w:szCs w:val="26"/>
            <w:u w:val="single"/>
            <w:lang w:eastAsia="ru-RU"/>
          </w:rPr>
          <w:t>(ф. 0503164</w:t>
        </w:r>
        <w:r w:rsidRPr="001532E2">
          <w:rPr>
            <w:rFonts w:ascii="Times New Roman" w:hAnsi="Times New Roman"/>
            <w:color w:val="002060"/>
            <w:sz w:val="26"/>
            <w:szCs w:val="26"/>
            <w:u w:val="single"/>
            <w:lang w:eastAsia="ru-RU"/>
          </w:rPr>
          <w:t>)</w:t>
        </w:r>
      </w:hyperlink>
      <w:r w:rsidRPr="001532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Информация в</w:t>
      </w:r>
      <w:r w:rsidRPr="00A3388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</w:t>
      </w:r>
      <w:hyperlink r:id="rId17" w:history="1">
        <w:r w:rsidRPr="00A3388B">
          <w:rPr>
            <w:rFonts w:ascii="Times New Roman" w:hAnsi="Times New Roman"/>
            <w:color w:val="002060"/>
            <w:sz w:val="26"/>
            <w:szCs w:val="26"/>
            <w:lang w:eastAsia="ru-RU"/>
          </w:rPr>
          <w:t>форме</w:t>
        </w:r>
      </w:hyperlink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18" w:history="1">
        <w:r w:rsidRPr="001532E2">
          <w:rPr>
            <w:rFonts w:ascii="Times New Roman" w:hAnsi="Times New Roman"/>
            <w:color w:val="002060"/>
            <w:sz w:val="26"/>
            <w:szCs w:val="26"/>
            <w:u w:val="single"/>
            <w:lang w:eastAsia="ru-RU"/>
          </w:rPr>
          <w:t>п. 163</w:t>
        </w:r>
      </w:hyperlink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Инструкции N 191н).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>Проверкой  сведений об исполнении бюджета  (ф.0503164) установлено, что заполнение формы не соответствует Инструкции 191н.</w:t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6"/>
          <w:szCs w:val="26"/>
        </w:rPr>
      </w:pPr>
      <w:proofErr w:type="gramStart"/>
      <w:r w:rsidRPr="001532E2">
        <w:rPr>
          <w:rFonts w:ascii="Times New Roman" w:hAnsi="Times New Roman"/>
          <w:color w:val="002060"/>
          <w:sz w:val="26"/>
          <w:szCs w:val="26"/>
        </w:rPr>
        <w:t xml:space="preserve">В графе 4 раздела 2 «Расходы бюджета» </w:t>
      </w:r>
      <w:r w:rsidRPr="001532E2">
        <w:rPr>
          <w:rFonts w:ascii="Times New Roman" w:hAnsi="Times New Roman"/>
          <w:b/>
          <w:bCs/>
          <w:color w:val="002060"/>
          <w:sz w:val="26"/>
          <w:szCs w:val="26"/>
        </w:rPr>
        <w:t>не отражены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доведенные бюджетные данные, так как в соответствии с пунктом 163 Инструкции №191н в данной графе указывается информация о суммах,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  <w:proofErr w:type="gramEnd"/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lastRenderedPageBreak/>
        <w:t xml:space="preserve">В графе 8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 указан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 код причины отклонений по доходам от доведенного планового процента исполнения на отчетную дату.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В графе 7 раздела 1 «Доходы бюджета» итоговый показатель отклонения исполнения бюджета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сумме отклонения  детализированных показателей по кодам бюджетной классификации. </w:t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В графе 7 раздела 2 «Расходы бюджета» итоговый показатель отклонения исполнения бюджета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сумме отклонения  детализированных показателей по кодам бюджетной классификации. Не отражены  показатели отклонения  от планового процента с указанием причины по коду бюджетной классификации 000 0405 99500 63360 в сумме  619 251,00 рублей.</w:t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  <w:szCs w:val="26"/>
          <w:u w:val="single"/>
          <w:lang w:eastAsia="ru-RU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Сведения об исполнении мероприятий в рамках целевых программ </w:t>
      </w:r>
      <w:hyperlink r:id="rId19" w:history="1">
        <w:r w:rsidRPr="001532E2">
          <w:rPr>
            <w:rFonts w:ascii="Times New Roman" w:hAnsi="Times New Roman"/>
            <w:b/>
            <w:color w:val="002060"/>
            <w:sz w:val="26"/>
            <w:szCs w:val="26"/>
            <w:u w:val="single"/>
            <w:lang w:eastAsia="ru-RU"/>
          </w:rPr>
          <w:t>(ф. 0503166)</w:t>
        </w:r>
      </w:hyperlink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6"/>
          <w:szCs w:val="26"/>
          <w:lang w:eastAsia="ru-RU"/>
        </w:rPr>
      </w:pP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Согласно п. 164 Инструкции 191н, Сведения об исполнении мероприятий в рамках целевых программ (ф.0503166)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содержат обобщенные за отчетный период данные о результатах выполнения федеральных целевых программ, предусмотренных в рамках государственных программ Российской Федерации. </w:t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6"/>
          <w:szCs w:val="26"/>
        </w:rPr>
      </w:pPr>
      <w:proofErr w:type="gramStart"/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В </w:t>
      </w:r>
      <w:hyperlink r:id="rId20" w:anchor="/document/12181732/entry/5031660" w:history="1">
        <w:r w:rsidRPr="001532E2">
          <w:rPr>
            <w:rFonts w:ascii="Times New Roman" w:eastAsiaTheme="minorHAnsi" w:hAnsi="Times New Roman"/>
            <w:color w:val="002060"/>
            <w:sz w:val="26"/>
            <w:szCs w:val="26"/>
            <w:u w:val="single"/>
          </w:rPr>
          <w:t>графе 1</w:t>
        </w:r>
      </w:hyperlink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указывается наименование </w:t>
      </w:r>
      <w:r w:rsidRPr="001532E2">
        <w:rPr>
          <w:rFonts w:ascii="Times New Roman" w:eastAsiaTheme="minorHAnsi" w:hAnsi="Times New Roman"/>
          <w:b/>
          <w:color w:val="002060"/>
          <w:sz w:val="26"/>
          <w:szCs w:val="26"/>
          <w:u w:val="single"/>
        </w:rPr>
        <w:t>федеральной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Заполнение (ф. 0503166) </w:t>
      </w: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не соответствует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Инструкции 191н.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 Отсутствует к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од целевой статьи расходов по </w:t>
      </w:r>
      <w:hyperlink r:id="rId21" w:anchor="/document/71971578/entry/15000" w:history="1">
        <w:r w:rsidRPr="001532E2">
          <w:rPr>
            <w:rFonts w:ascii="Times New Roman" w:hAnsi="Times New Roman"/>
            <w:color w:val="002060"/>
            <w:sz w:val="26"/>
            <w:szCs w:val="26"/>
          </w:rPr>
          <w:t>бюджетной классификации</w:t>
        </w:r>
      </w:hyperlink>
      <w:r w:rsidRPr="001532E2">
        <w:rPr>
          <w:rFonts w:ascii="Times New Roman" w:hAnsi="Times New Roman"/>
          <w:color w:val="002060"/>
          <w:sz w:val="26"/>
          <w:szCs w:val="26"/>
        </w:rPr>
        <w:t>. Произвести проверку контрольных соотношений с другими формами невозможно.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6"/>
          <w:szCs w:val="26"/>
          <w:lang w:eastAsia="ru-RU"/>
        </w:rPr>
      </w:pPr>
      <w:proofErr w:type="gramStart"/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Проверкой установлено, в предоставленных в Контрольно-счетную палату МО «Нерюнгринский район» сведениях об исполнении мероприятий в рамках целевых программ     ф. 0503166, отражены три </w:t>
      </w: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муниципальные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целевые программы, 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действующие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в городском поселении «Поселок Серебряный Бор» Нерюнгринского района в 2020 году, с утвержденным объемом финансирования 8 157,9 тыс. рублей, </w:t>
      </w:r>
      <w:r w:rsidRPr="001532E2">
        <w:rPr>
          <w:rFonts w:ascii="Times New Roman" w:eastAsiaTheme="minorEastAsia" w:hAnsi="Times New Roman"/>
          <w:color w:val="002060"/>
          <w:sz w:val="26"/>
          <w:szCs w:val="26"/>
          <w:lang w:eastAsia="ru-RU"/>
        </w:rPr>
        <w:t>в том числе: из средств местного бюджета – 3 657,9 тыс. рублей;</w:t>
      </w:r>
      <w:proofErr w:type="gramEnd"/>
      <w:r w:rsidRPr="001532E2">
        <w:rPr>
          <w:rFonts w:ascii="Times New Roman" w:eastAsiaTheme="minorEastAsia" w:hAnsi="Times New Roman"/>
          <w:color w:val="002060"/>
          <w:sz w:val="26"/>
          <w:szCs w:val="26"/>
          <w:lang w:eastAsia="ru-RU"/>
        </w:rPr>
        <w:t xml:space="preserve"> из средств государственного бюджета Республики Саха (Якутия) – 4 500,0 тыс. рублей. Фактическое исполнение составило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7 755,4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тыс. рублей или 95,1% от выделенных ассигнований.</w:t>
      </w:r>
      <w:r w:rsidRPr="001532E2">
        <w:rPr>
          <w:rFonts w:ascii="Times New Roman" w:hAnsi="Times New Roman"/>
          <w:color w:val="002060"/>
          <w:sz w:val="26"/>
          <w:szCs w:val="26"/>
        </w:rPr>
        <w:tab/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ab/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</w:rPr>
      </w:pP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</w:rPr>
        <w:t xml:space="preserve">Сведения о движении нефинансовых активов </w:t>
      </w:r>
      <w:hyperlink r:id="rId22" w:history="1">
        <w:r w:rsidRPr="001532E2">
          <w:rPr>
            <w:rFonts w:ascii="Times New Roman" w:eastAsia="Times New Roman" w:hAnsi="Times New Roman"/>
            <w:b/>
            <w:color w:val="002060"/>
            <w:sz w:val="26"/>
            <w:szCs w:val="26"/>
            <w:u w:val="single"/>
          </w:rPr>
          <w:t>(ф. 0503168)</w:t>
        </w:r>
      </w:hyperlink>
      <w:r w:rsidRPr="001532E2">
        <w:rPr>
          <w:rFonts w:ascii="Times New Roman" w:eastAsia="Times New Roman" w:hAnsi="Times New Roman"/>
          <w:color w:val="002060"/>
          <w:sz w:val="26"/>
          <w:szCs w:val="26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Контрольные соотношения с Балансом ф. 0503130 </w:t>
      </w:r>
      <w:r w:rsidRPr="001532E2">
        <w:rPr>
          <w:rFonts w:ascii="Times New Roman" w:eastAsiaTheme="minorHAnsi" w:hAnsi="Times New Roman"/>
          <w:b/>
          <w:color w:val="002060"/>
          <w:sz w:val="26"/>
          <w:szCs w:val="26"/>
        </w:rPr>
        <w:t xml:space="preserve">не выдержаны. </w:t>
      </w: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Сумма остатка имущества, переданного в безвозмездное пользование в Справке к сводному балансу ф.0503130, </w:t>
      </w:r>
      <w:r w:rsidRPr="001532E2">
        <w:rPr>
          <w:rFonts w:ascii="Times New Roman" w:eastAsia="Arial" w:hAnsi="Times New Roman"/>
          <w:b/>
          <w:color w:val="002060"/>
          <w:sz w:val="26"/>
          <w:szCs w:val="26"/>
          <w:lang w:eastAsia="ar-SA"/>
        </w:rPr>
        <w:t>не соответствует</w:t>
      </w:r>
      <w:r w:rsidRPr="001532E2">
        <w:rPr>
          <w:rFonts w:ascii="Times New Roman" w:eastAsia="Arial" w:hAnsi="Times New Roman"/>
          <w:color w:val="002060"/>
          <w:sz w:val="26"/>
          <w:szCs w:val="26"/>
          <w:lang w:eastAsia="ar-SA"/>
        </w:rPr>
        <w:t xml:space="preserve"> идентичному показателю в ф. 0503168.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 ф.0503168.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В нарушение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имущества", реестр муниципального </w:t>
      </w:r>
      <w:r w:rsidRPr="001532E2">
        <w:rPr>
          <w:rFonts w:ascii="Times New Roman" w:hAnsi="Times New Roman"/>
          <w:color w:val="002060"/>
          <w:sz w:val="26"/>
          <w:szCs w:val="26"/>
        </w:rPr>
        <w:lastRenderedPageBreak/>
        <w:t xml:space="preserve">имущества городского поселения «Поселок Серебряный Бор» Нерюнгринского района в Контрольно-счетную палату МО «Нерюнгринский район» </w:t>
      </w:r>
      <w:r w:rsidR="00A3388B">
        <w:rPr>
          <w:rFonts w:ascii="Times New Roman" w:hAnsi="Times New Roman"/>
          <w:color w:val="002060"/>
          <w:sz w:val="26"/>
          <w:szCs w:val="26"/>
        </w:rPr>
        <w:t xml:space="preserve">                        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предоставлен.</w:t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В результате этого, произвести сверку данных, отраженных в Реестре муниципального имущества с данными, отраженными в отчетности не представляется возможным.</w:t>
      </w:r>
    </w:p>
    <w:p w:rsid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388B" w:rsidRPr="001532E2" w:rsidRDefault="00A3388B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Сведения по дебиторской и кредиторской задолженности </w:t>
      </w:r>
      <w:hyperlink r:id="rId23" w:history="1">
        <w:r w:rsidRPr="001532E2">
          <w:rPr>
            <w:rFonts w:ascii="Times New Roman" w:eastAsia="Times New Roman" w:hAnsi="Times New Roman"/>
            <w:b/>
            <w:color w:val="002060"/>
            <w:sz w:val="26"/>
            <w:szCs w:val="26"/>
            <w:u w:val="single"/>
            <w:lang w:eastAsia="ru-RU"/>
          </w:rPr>
          <w:t>(ф. 0503169)</w:t>
        </w:r>
      </w:hyperlink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 xml:space="preserve"> 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Составляются раздельно по дебиторской и по кредиторской задолженности раздельно по видам деятельности.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6"/>
          <w:szCs w:val="26"/>
          <w:shd w:val="clear" w:color="auto" w:fill="FFFFFF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>Показатели, отраженные в Сведениях (</w:t>
      </w:r>
      <w:r w:rsidRPr="001532E2">
        <w:rPr>
          <w:rFonts w:ascii="Times New Roman" w:hAnsi="Times New Roman"/>
          <w:color w:val="002060"/>
          <w:sz w:val="26"/>
          <w:szCs w:val="26"/>
        </w:rPr>
        <w:t>ф.0503169)</w:t>
      </w: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 xml:space="preserve"> подтверждены соответствующими регистрами бюджетного учета.</w:t>
      </w:r>
    </w:p>
    <w:p w:rsidR="001532E2" w:rsidRPr="001532E2" w:rsidRDefault="001532E2" w:rsidP="001532E2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 w:cstheme="minorBidi"/>
          <w:color w:val="002060"/>
          <w:sz w:val="26"/>
          <w:szCs w:val="26"/>
          <w:lang w:eastAsia="ru-RU"/>
        </w:rPr>
        <w:t xml:space="preserve">Сведения по дебиторской и кредиторской задолженности </w:t>
      </w:r>
      <w:hyperlink r:id="rId24" w:history="1">
        <w:r w:rsidRPr="001532E2">
          <w:rPr>
            <w:rFonts w:ascii="Times New Roman" w:eastAsia="Times New Roman" w:hAnsi="Times New Roman" w:cstheme="minorBidi"/>
            <w:color w:val="002060"/>
            <w:sz w:val="26"/>
            <w:szCs w:val="26"/>
            <w:u w:val="single"/>
            <w:lang w:eastAsia="ru-RU"/>
          </w:rPr>
          <w:t>(ф. 0503169)</w:t>
        </w:r>
      </w:hyperlink>
      <w:r w:rsidR="00A3388B">
        <w:rPr>
          <w:rFonts w:ascii="Times New Roman" w:eastAsia="Times New Roman" w:hAnsi="Times New Roman" w:cstheme="minorBidi"/>
          <w:color w:val="002060"/>
          <w:sz w:val="26"/>
          <w:szCs w:val="26"/>
          <w:lang w:eastAsia="ru-RU"/>
        </w:rPr>
        <w:t xml:space="preserve"> заполнены </w:t>
      </w:r>
      <w:r w:rsidRPr="001532E2">
        <w:rPr>
          <w:rFonts w:ascii="Times New Roman" w:eastAsia="Times New Roman" w:hAnsi="Times New Roman" w:cstheme="minorBidi"/>
          <w:color w:val="002060"/>
          <w:sz w:val="26"/>
          <w:szCs w:val="26"/>
          <w:lang w:eastAsia="ru-RU"/>
        </w:rPr>
        <w:t xml:space="preserve"> </w:t>
      </w:r>
      <w:r w:rsidRPr="001532E2">
        <w:rPr>
          <w:rFonts w:ascii="Times New Roman" w:eastAsia="Times New Roman" w:hAnsi="Times New Roman" w:cstheme="minorBidi"/>
          <w:b/>
          <w:color w:val="002060"/>
          <w:sz w:val="26"/>
          <w:szCs w:val="26"/>
          <w:lang w:eastAsia="ru-RU"/>
        </w:rPr>
        <w:t>в нарушение</w:t>
      </w:r>
      <w:r w:rsidRPr="001532E2">
        <w:rPr>
          <w:rFonts w:ascii="Times New Roman" w:eastAsia="Times New Roman" w:hAnsi="Times New Roman" w:cstheme="minorBidi"/>
          <w:color w:val="002060"/>
          <w:sz w:val="26"/>
          <w:szCs w:val="26"/>
          <w:lang w:eastAsia="ru-RU"/>
        </w:rPr>
        <w:t xml:space="preserve">  п. 167 Инструкции 191н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. </w:t>
      </w:r>
    </w:p>
    <w:p w:rsidR="001532E2" w:rsidRPr="001532E2" w:rsidRDefault="001532E2" w:rsidP="001532E2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FF0000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Сведения о дебиторской задолженности в разрезе счетов бухгалтерского учета приведены в таблице:</w:t>
      </w:r>
    </w:p>
    <w:p w:rsidR="001532E2" w:rsidRPr="001532E2" w:rsidRDefault="001532E2" w:rsidP="00A3388B">
      <w:pPr>
        <w:spacing w:after="0" w:line="240" w:lineRule="auto"/>
        <w:ind w:firstLine="708"/>
        <w:jc w:val="right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                                                                                                 </w:t>
      </w:r>
      <w:r w:rsidR="00A3388B">
        <w:rPr>
          <w:rFonts w:ascii="Times New Roman" w:hAnsi="Times New Roman"/>
          <w:color w:val="002060"/>
          <w:sz w:val="26"/>
          <w:szCs w:val="26"/>
        </w:rPr>
        <w:t xml:space="preserve">            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86"/>
        <w:gridCol w:w="3591"/>
        <w:gridCol w:w="1817"/>
        <w:gridCol w:w="1728"/>
        <w:gridCol w:w="1532"/>
      </w:tblGrid>
      <w:tr w:rsidR="001532E2" w:rsidRPr="001532E2" w:rsidTr="00A3388B">
        <w:trPr>
          <w:trHeight w:val="288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>Наименование показателя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 xml:space="preserve">Дебиторская задолженность </w:t>
            </w:r>
          </w:p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>за 2020 год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>отклонения              (гр.4 - гр.3)</w:t>
            </w:r>
          </w:p>
        </w:tc>
      </w:tr>
      <w:tr w:rsidR="001532E2" w:rsidRPr="001532E2" w:rsidTr="00A3388B">
        <w:trPr>
          <w:trHeight w:val="4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>на начало отчетного периода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>на конец отчетного периода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</w:p>
        </w:tc>
      </w:tr>
      <w:tr w:rsidR="001532E2" w:rsidRPr="001532E2" w:rsidTr="00A3388B">
        <w:trPr>
          <w:trHeight w:val="1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sz w:val="18"/>
                <w:szCs w:val="18"/>
                <w:lang w:eastAsia="ru-RU"/>
              </w:rPr>
              <w:t>5</w:t>
            </w:r>
          </w:p>
        </w:tc>
      </w:tr>
      <w:tr w:rsidR="001532E2" w:rsidRPr="001532E2" w:rsidTr="00A3388B">
        <w:trPr>
          <w:trHeight w:val="49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1.205.21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E2" w:rsidRPr="00A3388B" w:rsidRDefault="001532E2" w:rsidP="001532E2">
            <w:pPr>
              <w:jc w:val="both"/>
              <w:rPr>
                <w:rFonts w:ascii="Times New Roman" w:hAnsi="Times New Roman"/>
                <w:color w:val="002060"/>
              </w:rPr>
            </w:pPr>
            <w:r w:rsidRPr="00A3388B">
              <w:rPr>
                <w:rFonts w:ascii="Times New Roman" w:hAnsi="Times New Roman"/>
                <w:color w:val="002060"/>
              </w:rPr>
              <w:t>Расчеты с плательщиками доходов от собственности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57 492 026,7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57 492 026,7</w:t>
            </w:r>
          </w:p>
        </w:tc>
      </w:tr>
      <w:tr w:rsidR="001532E2" w:rsidRPr="001532E2" w:rsidTr="00A3388B">
        <w:trPr>
          <w:trHeight w:val="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1.206.23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26 403,4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47 547,4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21 144,0</w:t>
            </w:r>
          </w:p>
        </w:tc>
      </w:tr>
      <w:tr w:rsidR="001532E2" w:rsidRPr="001532E2" w:rsidTr="00A3388B">
        <w:trPr>
          <w:trHeight w:val="9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1.208.00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Расчеты с подотчетными лицами</w:t>
            </w:r>
          </w:p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257 667,0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257 667,0</w:t>
            </w:r>
          </w:p>
        </w:tc>
      </w:tr>
      <w:tr w:rsidR="001532E2" w:rsidRPr="001532E2" w:rsidTr="00A3388B">
        <w:trPr>
          <w:trHeight w:val="49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1.209.45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Расчеты по суммам принудительного изъятия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473 217 984,0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651 495 227,6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color w:val="002060"/>
                <w:lang w:eastAsia="ru-RU"/>
              </w:rPr>
              <w:t>178 277 243,6</w:t>
            </w:r>
          </w:p>
        </w:tc>
      </w:tr>
      <w:tr w:rsidR="001532E2" w:rsidRPr="001532E2" w:rsidTr="00A3388B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8B" w:rsidRDefault="00A3388B" w:rsidP="001532E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</w:p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8B" w:rsidRDefault="00A3388B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</w:p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>473 244 387,4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8B" w:rsidRDefault="00A3388B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</w:p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>709 292 468,7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8B" w:rsidRDefault="00A3388B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</w:p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 w:cstheme="minorBidi"/>
                <w:b/>
                <w:bCs/>
                <w:color w:val="002060"/>
                <w:lang w:eastAsia="ru-RU"/>
              </w:rPr>
              <w:t>236 048 081,3</w:t>
            </w:r>
          </w:p>
        </w:tc>
      </w:tr>
    </w:tbl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32E2" w:rsidRPr="001532E2" w:rsidRDefault="001532E2" w:rsidP="00A3388B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>Как видно из данных, приведенных в таблице, дебиторская задолженность увеличилась на 236 048,1 тыс. рублей и на 01.01.2021 год с</w:t>
      </w:r>
      <w:r w:rsidR="00A3388B">
        <w:rPr>
          <w:rFonts w:ascii="Times New Roman" w:eastAsiaTheme="minorHAnsi" w:hAnsi="Times New Roman" w:cstheme="minorBidi"/>
          <w:color w:val="002060"/>
          <w:sz w:val="26"/>
          <w:szCs w:val="26"/>
        </w:rPr>
        <w:t>оставила 709 292,5 тыс. рублей.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Остатки средств образовались по следующим причинам: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- по счету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1.205.00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в сумме 57 492,0 тыс. рублей  -  начислена задолженность по арендуемым у администрации поселения земельным участкам;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- по счету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1.206.00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в сумме 47,5 тыс. рублей - переплата по коммунальным расходам ПАО «Якутскэнерго» и ДГК;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- по счету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1.208.00 </w:t>
      </w:r>
      <w:r w:rsidRPr="001532E2">
        <w:rPr>
          <w:rFonts w:ascii="Times New Roman" w:hAnsi="Times New Roman"/>
          <w:color w:val="002060"/>
          <w:sz w:val="26"/>
          <w:szCs w:val="26"/>
        </w:rPr>
        <w:t>в сумме 257,7 руб. - выдано подотчетным лицам (командировка, проезд в отпуск);</w:t>
      </w:r>
    </w:p>
    <w:p w:rsidR="001532E2" w:rsidRPr="00A3388B" w:rsidRDefault="001532E2" w:rsidP="001532E2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- по счету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1.209.00 в сумме 651 495,3 тыс. рублей - суммы дебиторской задолженности по выигранным судебным</w:t>
      </w:r>
      <w:r w:rsidR="00A3388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искам к застройщикам, штрафы. 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lastRenderedPageBreak/>
        <w:t>В ходе анализа Сведений по дебиторской задолженности учреждения (ф. 0503169) установлено, что вся задолженность является текущей.</w:t>
      </w:r>
    </w:p>
    <w:p w:rsidR="001532E2" w:rsidRPr="001532E2" w:rsidRDefault="001532E2" w:rsidP="001532E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  <w:highlight w:val="cyan"/>
        </w:rPr>
      </w:pP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Сведения о кредиторской задолженности в разрезе счетов бухгалтерского учета приведены в таблице:</w:t>
      </w:r>
    </w:p>
    <w:p w:rsidR="001532E2" w:rsidRPr="001532E2" w:rsidRDefault="000D727A" w:rsidP="000D727A">
      <w:pPr>
        <w:spacing w:after="0" w:line="240" w:lineRule="auto"/>
        <w:ind w:firstLine="708"/>
        <w:rPr>
          <w:rFonts w:ascii="Times New Roman" w:hAnsi="Times New Roman"/>
          <w:color w:val="002060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 xml:space="preserve">                                                                                                                      рублей</w:t>
      </w:r>
      <w:r w:rsidR="001532E2" w:rsidRPr="001532E2">
        <w:rPr>
          <w:rFonts w:ascii="Times New Roman" w:hAnsi="Times New Roman"/>
          <w:color w:val="002060"/>
          <w:sz w:val="26"/>
          <w:szCs w:val="26"/>
        </w:rPr>
        <w:tab/>
        <w:t xml:space="preserve">                       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86"/>
        <w:gridCol w:w="3591"/>
        <w:gridCol w:w="1675"/>
        <w:gridCol w:w="1701"/>
        <w:gridCol w:w="1560"/>
      </w:tblGrid>
      <w:tr w:rsidR="001532E2" w:rsidRPr="001532E2" w:rsidTr="000D727A">
        <w:trPr>
          <w:trHeight w:val="288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2E2" w:rsidRPr="00A3388B" w:rsidRDefault="001532E2" w:rsidP="000D7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Кре</w:t>
            </w:r>
            <w:r w:rsid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 xml:space="preserve">диторская задолженность за 2020 </w:t>
            </w: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отклонения              (гр.4 - гр.3)</w:t>
            </w:r>
          </w:p>
        </w:tc>
      </w:tr>
      <w:tr w:rsidR="001532E2" w:rsidRPr="001532E2" w:rsidTr="000D727A">
        <w:trPr>
          <w:trHeight w:val="4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A3388B" w:rsidRDefault="001532E2" w:rsidP="000D7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A3388B" w:rsidRDefault="000D727A" w:rsidP="000D7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 xml:space="preserve">на </w:t>
            </w:r>
            <w:r w:rsidR="001532E2"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конец отчетного периода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</w:p>
        </w:tc>
      </w:tr>
      <w:tr w:rsidR="001532E2" w:rsidRPr="001532E2" w:rsidTr="000D727A">
        <w:trPr>
          <w:trHeight w:val="1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5</w:t>
            </w:r>
          </w:p>
        </w:tc>
      </w:tr>
      <w:tr w:rsidR="001532E2" w:rsidRPr="001532E2" w:rsidTr="000D727A">
        <w:trPr>
          <w:trHeight w:val="47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color w:val="002060"/>
                <w:lang w:eastAsia="ru-RU"/>
              </w:rPr>
              <w:t>1.302.21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color w:val="002060"/>
                <w:lang w:eastAsia="ru-RU"/>
              </w:rPr>
              <w:t>Расчеты по услугам связи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color w:val="00206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color w:val="002060"/>
                <w:lang w:eastAsia="ru-RU"/>
              </w:rPr>
              <w:t>43 593,4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color w:val="002060"/>
                <w:lang w:eastAsia="ru-RU"/>
              </w:rPr>
              <w:t>43 593,4</w:t>
            </w:r>
          </w:p>
        </w:tc>
      </w:tr>
      <w:tr w:rsidR="001532E2" w:rsidRPr="001532E2" w:rsidTr="000D727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1.302.26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Расчеты по прочим работам, услугам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1 079,8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1 079,8</w:t>
            </w:r>
          </w:p>
        </w:tc>
      </w:tr>
      <w:tr w:rsidR="001532E2" w:rsidRPr="001532E2" w:rsidTr="000D727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1.302.31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4 358 903,0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4 258 903,0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-100 000,0</w:t>
            </w:r>
          </w:p>
        </w:tc>
      </w:tr>
      <w:tr w:rsidR="001532E2" w:rsidRPr="001532E2" w:rsidTr="000D727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jc w:val="both"/>
              <w:rPr>
                <w:rFonts w:ascii="Times New Roman" w:hAnsi="Times New Roman"/>
                <w:bCs/>
                <w:color w:val="002060"/>
              </w:rPr>
            </w:pPr>
            <w:r w:rsidRPr="00A3388B">
              <w:rPr>
                <w:rFonts w:ascii="Times New Roman" w:hAnsi="Times New Roman"/>
                <w:bCs/>
                <w:color w:val="002060"/>
              </w:rPr>
              <w:t>Расчеты по платежам в бюджеты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Cs/>
                <w:color w:val="002060"/>
                <w:lang w:eastAsia="ru-RU"/>
              </w:rPr>
              <w:t>6,2</w:t>
            </w:r>
          </w:p>
        </w:tc>
      </w:tr>
      <w:tr w:rsidR="001532E2" w:rsidRPr="001532E2" w:rsidTr="000D727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4 358 903,0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4 303 582,4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A3388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A3388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-55 320,6</w:t>
            </w:r>
          </w:p>
        </w:tc>
      </w:tr>
    </w:tbl>
    <w:p w:rsidR="001532E2" w:rsidRPr="001532E2" w:rsidRDefault="001532E2" w:rsidP="001532E2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532E2" w:rsidRPr="001532E2" w:rsidRDefault="001532E2" w:rsidP="001532E2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Как видно из данных, приведенных в таблице, кредиторская задолженность уменьшилась на сумму 55 320,6  тыс. рублей и составила 4 303,6 тыс. рублей, в том числе:</w:t>
      </w:r>
    </w:p>
    <w:p w:rsidR="001532E2" w:rsidRPr="001532E2" w:rsidRDefault="001532E2" w:rsidP="001532E2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- 43,6 тыс. рублей – задолженность по услугам связи;</w:t>
      </w:r>
    </w:p>
    <w:p w:rsidR="001532E2" w:rsidRPr="001532E2" w:rsidRDefault="001532E2" w:rsidP="001532E2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- 1,1 тыс. рублей – задолженность по прочим работам и услугам;</w:t>
      </w:r>
    </w:p>
    <w:p w:rsidR="001532E2" w:rsidRPr="001532E2" w:rsidRDefault="001532E2" w:rsidP="001532E2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- 4 258,9 тыс. рублей – задолженность по муниципальному контракту перед застройщиком в судебном разбирательстве по состоянию на 01.01.2021г;</w:t>
      </w:r>
    </w:p>
    <w:p w:rsidR="001532E2" w:rsidRPr="001532E2" w:rsidRDefault="001532E2" w:rsidP="001532E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 xml:space="preserve">- 0,01 тыс. рублей – задолженность 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по страховым взносам на обязательное социальное страхование на случай временной нетрудоспособности и в связи с материнством и по страховым взносам на обязательное социальное страхование от несчастных случаев на производстве и профессиональных заболеваний.</w:t>
      </w:r>
    </w:p>
    <w:p w:rsidR="001532E2" w:rsidRPr="001532E2" w:rsidRDefault="001532E2" w:rsidP="001532E2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Анализом установлено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, что кредиторская задолженность на начало 20</w:t>
      </w:r>
      <w:r w:rsidR="000D727A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20 года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показателям  на конец аналогичного периода прошлого финансового года. Отсутствуют показатели по счету 1.205.00 в сумме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0D727A">
        <w:rPr>
          <w:rFonts w:ascii="Times New Roman" w:hAnsi="Times New Roman"/>
          <w:color w:val="002060"/>
          <w:sz w:val="26"/>
          <w:szCs w:val="26"/>
        </w:rPr>
        <w:t xml:space="preserve">             </w:t>
      </w:r>
      <w:r w:rsidRPr="001532E2">
        <w:rPr>
          <w:rFonts w:ascii="Times New Roman" w:hAnsi="Times New Roman"/>
          <w:color w:val="002060"/>
          <w:sz w:val="26"/>
          <w:szCs w:val="26"/>
        </w:rPr>
        <w:t>227,76 тыс. рублей  -  неосвоенные средства субсидии из государственного бюджета Р</w:t>
      </w:r>
      <w:proofErr w:type="gramStart"/>
      <w:r w:rsidRPr="001532E2">
        <w:rPr>
          <w:rFonts w:ascii="Times New Roman" w:hAnsi="Times New Roman"/>
          <w:color w:val="002060"/>
          <w:sz w:val="26"/>
          <w:szCs w:val="26"/>
        </w:rPr>
        <w:t>С(</w:t>
      </w:r>
      <w:proofErr w:type="gramEnd"/>
      <w:r w:rsidRPr="001532E2">
        <w:rPr>
          <w:rFonts w:ascii="Times New Roman" w:hAnsi="Times New Roman"/>
          <w:color w:val="002060"/>
          <w:sz w:val="26"/>
          <w:szCs w:val="26"/>
        </w:rPr>
        <w:t xml:space="preserve">Я)  в 2019 году на реализацию проектов развития общественной инфраструктуры, основанных на местных инициативах. </w:t>
      </w:r>
    </w:p>
    <w:p w:rsidR="001532E2" w:rsidRPr="001532E2" w:rsidRDefault="001532E2" w:rsidP="001532E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 </w:t>
      </w:r>
    </w:p>
    <w:p w:rsidR="001532E2" w:rsidRPr="001532E2" w:rsidRDefault="001532E2" w:rsidP="001532E2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25" w:anchor="/document/12181732/entry/503171" w:history="1">
        <w:r w:rsidRPr="001532E2">
          <w:rPr>
            <w:rFonts w:ascii="Times New Roman" w:hAnsi="Times New Roman"/>
            <w:b/>
            <w:color w:val="002060"/>
            <w:sz w:val="26"/>
            <w:szCs w:val="26"/>
            <w:u w:val="single"/>
          </w:rPr>
          <w:t>ф. 0503171</w:t>
        </w:r>
      </w:hyperlink>
      <w:r w:rsidRPr="001532E2">
        <w:rPr>
          <w:rFonts w:ascii="Times New Roman" w:hAnsi="Times New Roman"/>
          <w:b/>
          <w:color w:val="002060"/>
          <w:sz w:val="26"/>
          <w:szCs w:val="26"/>
        </w:rPr>
        <w:t>).</w:t>
      </w: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Данные, отраженные в форме «Сведения о количестве подведомственных участников бюджетного процесса, учреждений и государственных (муниципальных) унитарных предприятий»  (</w:t>
      </w:r>
      <w:hyperlink r:id="rId26" w:anchor="/document/12181732/entry/503161" w:history="1">
        <w:r w:rsidRPr="001532E2">
          <w:rPr>
            <w:rFonts w:ascii="Times New Roman" w:hAnsi="Times New Roman"/>
            <w:color w:val="002060"/>
            <w:sz w:val="26"/>
            <w:szCs w:val="26"/>
            <w:u w:val="single"/>
          </w:rPr>
          <w:t>ф. 0503161</w:t>
        </w:r>
      </w:hyperlink>
      <w:r w:rsidRPr="001532E2">
        <w:rPr>
          <w:rFonts w:ascii="Times New Roman" w:hAnsi="Times New Roman"/>
          <w:color w:val="002060"/>
          <w:sz w:val="26"/>
          <w:szCs w:val="26"/>
        </w:rPr>
        <w:t xml:space="preserve">) по строке 060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соответствуют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данным, отраженным в форме ф. (0503171).</w:t>
      </w:r>
    </w:p>
    <w:p w:rsidR="001532E2" w:rsidRDefault="000D727A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B254B" w:rsidRDefault="001B254B" w:rsidP="001B254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32E2" w:rsidRDefault="001532E2" w:rsidP="001B254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lastRenderedPageBreak/>
        <w:t xml:space="preserve">Сведения о государственном (муниципальном) долге, предоставленных бюджетных кредитах </w:t>
      </w:r>
      <w:hyperlink r:id="rId27" w:history="1">
        <w:r w:rsidRPr="001532E2">
          <w:rPr>
            <w:rFonts w:ascii="Times New Roman" w:hAnsi="Times New Roman"/>
            <w:b/>
            <w:color w:val="002060"/>
            <w:sz w:val="26"/>
            <w:szCs w:val="26"/>
            <w:lang w:eastAsia="ru-RU"/>
          </w:rPr>
          <w:t>(</w:t>
        </w:r>
        <w:r w:rsidRPr="001532E2">
          <w:rPr>
            <w:rFonts w:ascii="Times New Roman" w:hAnsi="Times New Roman"/>
            <w:b/>
            <w:color w:val="002060"/>
            <w:sz w:val="26"/>
            <w:szCs w:val="26"/>
            <w:u w:val="single"/>
            <w:lang w:eastAsia="ru-RU"/>
          </w:rPr>
          <w:t>ф. 0503172</w:t>
        </w:r>
        <w:r w:rsidRPr="001532E2">
          <w:rPr>
            <w:rFonts w:ascii="Times New Roman" w:hAnsi="Times New Roman"/>
            <w:b/>
            <w:color w:val="002060"/>
            <w:sz w:val="26"/>
            <w:szCs w:val="26"/>
            <w:lang w:eastAsia="ru-RU"/>
          </w:rPr>
          <w:t>)</w:t>
        </w:r>
      </w:hyperlink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соответствует порядку заполнения п. 169 Инструкции 191н. Контрольные соотношения соблюдены: Остаток по счету 0 301 10 710 на начало и конец отчетного периода в ф. 0503172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идентичному показателю в балансе ф 0503130.</w:t>
      </w:r>
      <w:r w:rsidR="000D727A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 </w:t>
      </w:r>
    </w:p>
    <w:p w:rsidR="001532E2" w:rsidRPr="001532E2" w:rsidRDefault="001532E2" w:rsidP="001B2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theme="minorBidi"/>
          <w:color w:val="002060"/>
          <w:sz w:val="26"/>
          <w:szCs w:val="26"/>
          <w:lang w:eastAsia="ru-RU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Сведения о принятых и неисполненных обязательствах получателя бюджетных средств (</w:t>
      </w:r>
      <w:hyperlink r:id="rId28" w:anchor="/document/12181732/entry/503175" w:history="1">
        <w:r w:rsidRPr="001532E2">
          <w:rPr>
            <w:rFonts w:ascii="Times New Roman" w:hAnsi="Times New Roman"/>
            <w:b/>
            <w:color w:val="002060"/>
            <w:sz w:val="26"/>
            <w:szCs w:val="26"/>
            <w:u w:val="single"/>
          </w:rPr>
          <w:t>ф. 0503175</w:t>
        </w:r>
      </w:hyperlink>
      <w:r w:rsidRPr="001532E2">
        <w:rPr>
          <w:rFonts w:ascii="Times New Roman" w:hAnsi="Times New Roman"/>
          <w:b/>
          <w:color w:val="002060"/>
          <w:sz w:val="26"/>
          <w:szCs w:val="26"/>
        </w:rPr>
        <w:t>)</w:t>
      </w:r>
      <w:r w:rsidRPr="001532E2">
        <w:rPr>
          <w:rFonts w:ascii="Times New Roman" w:eastAsia="Times New Roman" w:hAnsi="Times New Roman" w:cstheme="minorBidi"/>
          <w:color w:val="002060"/>
          <w:sz w:val="26"/>
          <w:szCs w:val="26"/>
          <w:lang w:eastAsia="ru-RU"/>
        </w:rPr>
        <w:t xml:space="preserve"> </w:t>
      </w:r>
      <w:r w:rsidRPr="001532E2">
        <w:rPr>
          <w:rFonts w:ascii="Times New Roman" w:eastAsia="Times New Roman" w:hAnsi="Times New Roman" w:cstheme="minorBidi"/>
          <w:b/>
          <w:color w:val="002060"/>
          <w:sz w:val="26"/>
          <w:szCs w:val="26"/>
          <w:lang w:eastAsia="ru-RU"/>
        </w:rPr>
        <w:t>не соответствует</w:t>
      </w:r>
      <w:r w:rsidRPr="001532E2">
        <w:rPr>
          <w:rFonts w:ascii="Times New Roman" w:eastAsia="Times New Roman" w:hAnsi="Times New Roman" w:cstheme="minorBidi"/>
          <w:color w:val="002060"/>
          <w:sz w:val="26"/>
          <w:szCs w:val="26"/>
          <w:lang w:eastAsia="ru-RU"/>
        </w:rPr>
        <w:t xml:space="preserve"> порядку заполнения п. 170.2 Инструкции 191н.                В разделе 1 «Сведения о неисполненных бюджетных обязательствах» отсутствует графа 7, предназначенная для отражения кода причины неисполнения. 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>Показатель неисполненных денежных обязатель</w:t>
      </w:r>
      <w:proofErr w:type="gramStart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>ств в Св</w:t>
      </w:r>
      <w:proofErr w:type="gramEnd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едениях ф. 0503175 по графе 2 раздела 2 «Сведения о неисполненных денежных обязательствах»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ar-SA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аналогичным  показателям в ф. 0503128 . Превышение показателей ф.0503175 данным ф.0503128 составляет 4 303 576,20 рублей. </w:t>
      </w:r>
    </w:p>
    <w:p w:rsidR="001532E2" w:rsidRPr="001532E2" w:rsidRDefault="001532E2" w:rsidP="00153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6"/>
          <w:szCs w:val="26"/>
          <w:lang w:eastAsia="ar-SA"/>
        </w:rPr>
      </w:pP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Показатель принятых обязательств по контрактам в сведениях ф.0503175 по графе 3 раздела 4 «Сведения об экономии при заключении государственных (муниципальных) контрактов с применением конкурентных способов» </w:t>
      </w:r>
      <w:r w:rsidR="000D727A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                 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ar-SA"/>
        </w:rPr>
        <w:t>не соответствует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 xml:space="preserve"> данным принятых бюджетных обязатель</w:t>
      </w:r>
      <w:proofErr w:type="gramStart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>ств с пр</w:t>
      </w:r>
      <w:proofErr w:type="gramEnd"/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ar-SA"/>
        </w:rPr>
        <w:t>именением конкурентных способов  в ф. 0503128. Отклонение составляет 3 507 738,28 рублей.</w:t>
      </w:r>
    </w:p>
    <w:p w:rsid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Следует отметить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, что в разделе 1 «Сведения о неисполненных бюджетных обязательствах» не отражены показатели по взносам по обязательному социальному страхованию на выплаты денежного содержания и иные выплаты работникам государственных (муниципальных) органов в сумме 6,16 рублей.</w:t>
      </w:r>
    </w:p>
    <w:p w:rsidR="001532E2" w:rsidRPr="001532E2" w:rsidRDefault="001532E2" w:rsidP="001B254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2060"/>
          <w:sz w:val="26"/>
          <w:szCs w:val="26"/>
          <w:lang w:eastAsia="ru-RU"/>
        </w:rPr>
      </w:pPr>
    </w:p>
    <w:p w:rsidR="001532E2" w:rsidRPr="001532E2" w:rsidRDefault="001532E2" w:rsidP="001B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Сведения об остатках денежных средств на счетах получателя бюджетных средств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(</w:t>
      </w:r>
      <w:hyperlink r:id="rId29" w:anchor="/document/12181732/entry/503178" w:history="1">
        <w:r w:rsidRPr="001532E2">
          <w:rPr>
            <w:rFonts w:ascii="Times New Roman" w:hAnsi="Times New Roman"/>
            <w:b/>
            <w:color w:val="002060"/>
            <w:sz w:val="26"/>
            <w:szCs w:val="26"/>
            <w:u w:val="single"/>
          </w:rPr>
          <w:t>ф. 0503178</w:t>
        </w:r>
      </w:hyperlink>
      <w:r w:rsidRPr="001532E2">
        <w:rPr>
          <w:rFonts w:ascii="Times New Roman" w:hAnsi="Times New Roman"/>
          <w:b/>
          <w:color w:val="002060"/>
          <w:sz w:val="26"/>
          <w:szCs w:val="26"/>
        </w:rPr>
        <w:t>)</w:t>
      </w:r>
    </w:p>
    <w:p w:rsidR="001532E2" w:rsidRPr="001532E2" w:rsidRDefault="001532E2" w:rsidP="001B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Данные, отраженные в разделе 2 ф 0503178  на начало года, соответствуют данным, отраженным в форме 0503178 на конец периода за 2019 год.</w:t>
      </w:r>
    </w:p>
    <w:p w:rsidR="001532E2" w:rsidRPr="001532E2" w:rsidRDefault="001532E2" w:rsidP="001B254B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 w:cstheme="minorBidi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eastAsiaTheme="minorHAnsi" w:hAnsi="Times New Roman" w:cstheme="minorBidi"/>
          <w:color w:val="002060"/>
          <w:sz w:val="26"/>
          <w:szCs w:val="26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показателями отчетности ф.0503178.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по коду счета  1 202 00 000 «Средства на счетах бюджета».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Сведения о вложениях в объекты недвижимого имущества, объектах незавершенного строительства (</w:t>
      </w:r>
      <w:hyperlink r:id="rId30" w:anchor="/document/12181732/entry/503190" w:history="1">
        <w:r w:rsidRPr="001532E2">
          <w:rPr>
            <w:rFonts w:ascii="Times New Roman" w:hAnsi="Times New Roman"/>
            <w:b/>
            <w:color w:val="002060"/>
            <w:sz w:val="26"/>
            <w:szCs w:val="26"/>
            <w:u w:val="single"/>
          </w:rPr>
          <w:t>ф. 0503190</w:t>
        </w:r>
      </w:hyperlink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) </w:t>
      </w:r>
      <w:r w:rsidRPr="001532E2">
        <w:rPr>
          <w:rFonts w:ascii="Times New Roman" w:hAnsi="Times New Roman"/>
          <w:color w:val="002060"/>
          <w:sz w:val="26"/>
          <w:szCs w:val="26"/>
        </w:rPr>
        <w:t>не предоставлены. В пояснительной записке не содержится информация об отсутствии числовых значений в данной форме.</w:t>
      </w: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532E2" w:rsidRP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532E2" w:rsidRPr="001B254B" w:rsidRDefault="001532E2" w:rsidP="001532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8"/>
          <w:szCs w:val="28"/>
          <w:u w:val="single"/>
          <w:lang w:eastAsia="ru-RU"/>
        </w:rPr>
      </w:pPr>
      <w:r w:rsidRPr="001B254B">
        <w:rPr>
          <w:rFonts w:ascii="Times New Roman" w:hAnsi="Times New Roman"/>
          <w:b/>
          <w:color w:val="002060"/>
          <w:sz w:val="28"/>
          <w:szCs w:val="28"/>
        </w:rPr>
        <w:t>Выводы:</w:t>
      </w: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1532E2" w:rsidRPr="001532E2" w:rsidRDefault="001532E2" w:rsidP="0015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1</w:t>
      </w:r>
      <w:r w:rsidRPr="001532E2">
        <w:rPr>
          <w:rFonts w:ascii="Times New Roman" w:hAnsi="Times New Roman"/>
          <w:color w:val="002060"/>
          <w:sz w:val="26"/>
          <w:szCs w:val="26"/>
        </w:rPr>
        <w:t>. По результатам проверки годовой бюджетной отчетности Администрации городского поселения «Поселок Серебряный Бор» Нерюнгринского района,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1532E2" w:rsidRDefault="001532E2" w:rsidP="001B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/>
          <w:b/>
          <w:color w:val="002060"/>
          <w:sz w:val="26"/>
          <w:szCs w:val="26"/>
        </w:rPr>
        <w:lastRenderedPageBreak/>
        <w:t>2.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Контрольные  соотношения между формами годовой бухгалтерской (бюджетной) отчетности выдержаны </w:t>
      </w:r>
      <w:r w:rsidRPr="001532E2">
        <w:rPr>
          <w:rFonts w:ascii="Times New Roman" w:eastAsiaTheme="minorHAnsi" w:hAnsi="Times New Roman"/>
          <w:b/>
          <w:color w:val="002060"/>
          <w:sz w:val="26"/>
          <w:szCs w:val="26"/>
        </w:rPr>
        <w:t>не в полной мере.</w:t>
      </w:r>
      <w:r w:rsidR="001B254B">
        <w:rPr>
          <w:rFonts w:ascii="Times New Roman" w:eastAsiaTheme="minorHAnsi" w:hAnsi="Times New Roman"/>
          <w:color w:val="002060"/>
          <w:sz w:val="26"/>
          <w:szCs w:val="26"/>
        </w:rPr>
        <w:t xml:space="preserve"> </w:t>
      </w:r>
    </w:p>
    <w:p w:rsidR="00E2668E" w:rsidRPr="001532E2" w:rsidRDefault="00E2668E" w:rsidP="001B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</w:p>
    <w:p w:rsidR="001532E2" w:rsidRDefault="001532E2" w:rsidP="001B254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3. В нарушение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пункта 7 Приказа Минфина России от 28.12.2010 № 191н проверкой установлено, несоответствие показателей  отчетности форм Баланса ф.0503130,  ф.0503110,  ф.0503121, ф.0503140, ф.0503168, ф.0503178 данным регистров бюджетного учета, что является</w:t>
      </w:r>
      <w:r w:rsidR="001B254B">
        <w:rPr>
          <w:rFonts w:ascii="Times New Roman" w:hAnsi="Times New Roman"/>
          <w:color w:val="002060"/>
          <w:sz w:val="26"/>
          <w:szCs w:val="26"/>
        </w:rPr>
        <w:t xml:space="preserve"> нарушением Инструкции № 191н. </w:t>
      </w:r>
    </w:p>
    <w:p w:rsidR="00E2668E" w:rsidRPr="001532E2" w:rsidRDefault="00E2668E" w:rsidP="001B254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532E2" w:rsidRDefault="001532E2" w:rsidP="001B254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6"/>
          <w:szCs w:val="26"/>
          <w:shd w:val="clear" w:color="auto" w:fill="FFFFFF"/>
        </w:rPr>
      </w:pPr>
      <w:r w:rsidRPr="001532E2">
        <w:rPr>
          <w:rFonts w:ascii="Times New Roman" w:hAnsi="Times New Roman"/>
          <w:b/>
          <w:color w:val="002060"/>
          <w:sz w:val="26"/>
          <w:szCs w:val="26"/>
        </w:rPr>
        <w:t>4.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пункта 22 Инструкции 191н, утвержденной  Приказом Минфина РФ от 28.12.2010 г., Справка в составе сводного Баланса (ф.0503130) составлена не </w:t>
      </w: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>на основании Справок о наличии имущества и обязательств на забалансовых счетах (ф. 0503130), представленных соответственно получателями бюджетных средств, путем суммирования одноименных показателе</w:t>
      </w:r>
      <w:r w:rsidR="001B254B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 xml:space="preserve">й по строкам и графам отчетов. </w:t>
      </w:r>
    </w:p>
    <w:p w:rsidR="00E2668E" w:rsidRPr="001B254B" w:rsidRDefault="00E2668E" w:rsidP="001B254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6"/>
          <w:szCs w:val="26"/>
          <w:shd w:val="clear" w:color="auto" w:fill="FFFFFF"/>
        </w:rPr>
      </w:pPr>
    </w:p>
    <w:p w:rsidR="001532E2" w:rsidRDefault="001532E2" w:rsidP="001B254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  <w:r w:rsidRPr="001532E2">
        <w:rPr>
          <w:rFonts w:ascii="Times New Roman" w:eastAsiaTheme="minorHAnsi" w:hAnsi="Times New Roman"/>
          <w:b/>
          <w:sz w:val="26"/>
          <w:szCs w:val="26"/>
        </w:rPr>
        <w:t>5.</w:t>
      </w:r>
      <w:r w:rsidRPr="001532E2">
        <w:rPr>
          <w:rFonts w:ascii="Times New Roman" w:eastAsiaTheme="minorHAnsi" w:hAnsi="Times New Roman"/>
          <w:b/>
          <w:color w:val="002060"/>
          <w:sz w:val="26"/>
          <w:szCs w:val="26"/>
        </w:rPr>
        <w:t xml:space="preserve"> </w:t>
      </w:r>
      <w:proofErr w:type="gramStart"/>
      <w:r w:rsidRPr="001532E2">
        <w:rPr>
          <w:rFonts w:ascii="Times New Roman" w:eastAsiaTheme="minorHAnsi" w:hAnsi="Times New Roman"/>
          <w:b/>
          <w:color w:val="002060"/>
          <w:sz w:val="26"/>
          <w:szCs w:val="26"/>
        </w:rPr>
        <w:t>В нарушение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пункта 121, пункта 134 Приказа Минфина России от 28.12.2010 № 191н, проверкой установлено, в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разделе 3 «Источники финансирования де</w:t>
      </w:r>
      <w:r w:rsidR="001B254B">
        <w:rPr>
          <w:rFonts w:ascii="Times New Roman" w:hAnsi="Times New Roman"/>
          <w:color w:val="002060"/>
          <w:sz w:val="26"/>
          <w:szCs w:val="26"/>
        </w:rPr>
        <w:t xml:space="preserve">фицита бюджета» </w:t>
      </w:r>
      <w:r w:rsidRPr="001532E2">
        <w:rPr>
          <w:rFonts w:ascii="Times New Roman" w:hAnsi="Times New Roman"/>
          <w:color w:val="002060"/>
          <w:sz w:val="26"/>
          <w:szCs w:val="26"/>
        </w:rPr>
        <w:t>ф. 0503117 «Отчет об исполнении бюджета», ф. 0503124 «Отчет о кассовом поступлении и выбытии бюджетных средств»,</w:t>
      </w:r>
      <w:r w:rsidRPr="001532E2">
        <w:rPr>
          <w:rFonts w:ascii="Times New Roman" w:eastAsiaTheme="minorEastAsia" w:hAnsi="Times New Roman"/>
          <w:color w:val="002060"/>
          <w:sz w:val="26"/>
          <w:szCs w:val="26"/>
          <w:lang w:eastAsia="ru-RU"/>
        </w:rPr>
        <w:t xml:space="preserve"> </w:t>
      </w:r>
      <w:r w:rsidRPr="001532E2">
        <w:rPr>
          <w:rFonts w:ascii="Times New Roman" w:hAnsi="Times New Roman"/>
          <w:sz w:val="26"/>
          <w:szCs w:val="26"/>
        </w:rPr>
        <w:t xml:space="preserve"> </w:t>
      </w:r>
      <w:r w:rsidRPr="001532E2">
        <w:rPr>
          <w:rFonts w:ascii="Times New Roman" w:eastAsiaTheme="minorHAnsi" w:hAnsi="Times New Roman"/>
          <w:b/>
          <w:color w:val="002060"/>
          <w:sz w:val="26"/>
          <w:szCs w:val="26"/>
        </w:rPr>
        <w:t>несоответствие</w:t>
      </w:r>
      <w:r w:rsidRPr="001532E2">
        <w:rPr>
          <w:rFonts w:ascii="Times New Roman" w:eastAsiaTheme="minorHAnsi" w:hAnsi="Times New Roman"/>
          <w:color w:val="002060"/>
          <w:sz w:val="26"/>
          <w:szCs w:val="26"/>
        </w:rPr>
        <w:t xml:space="preserve"> исполненных бюджетных назначений </w:t>
      </w: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 xml:space="preserve"> данным по исполнению бюджета соответственно по разделам 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1 «Доходы бюджета» и разделу 2 «Расходы бюджета»  </w:t>
      </w:r>
      <w:r w:rsidR="001B254B">
        <w:rPr>
          <w:rFonts w:ascii="Times New Roman" w:eastAsiaTheme="minorHAnsi" w:hAnsi="Times New Roman"/>
          <w:color w:val="002060"/>
          <w:sz w:val="26"/>
          <w:szCs w:val="26"/>
        </w:rPr>
        <w:t>ф. 0503117, ф. 0503124.</w:t>
      </w:r>
      <w:proofErr w:type="gramEnd"/>
    </w:p>
    <w:p w:rsidR="00E2668E" w:rsidRPr="001B254B" w:rsidRDefault="00E2668E" w:rsidP="001B254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6"/>
          <w:szCs w:val="26"/>
        </w:rPr>
      </w:pPr>
    </w:p>
    <w:p w:rsidR="001532E2" w:rsidRDefault="001532E2" w:rsidP="001B25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2E2">
        <w:rPr>
          <w:rFonts w:ascii="Times New Roman" w:hAnsi="Times New Roman"/>
          <w:b/>
          <w:sz w:val="26"/>
          <w:szCs w:val="26"/>
        </w:rPr>
        <w:t xml:space="preserve">6.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 xml:space="preserve">В нарушение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пункта 152 </w:t>
      </w:r>
      <w:hyperlink r:id="rId31" w:anchor="/document/71821756/entry/1130" w:history="1">
        <w:proofErr w:type="gramStart"/>
        <w:r w:rsidRPr="001532E2">
          <w:rPr>
            <w:rFonts w:ascii="Times New Roman" w:hAnsi="Times New Roman"/>
            <w:iCs/>
            <w:color w:val="002060"/>
            <w:sz w:val="26"/>
            <w:szCs w:val="26"/>
          </w:rPr>
          <w:t>Приказ</w:t>
        </w:r>
        <w:proofErr w:type="gramEnd"/>
      </w:hyperlink>
      <w:r w:rsidRPr="001532E2">
        <w:rPr>
          <w:rFonts w:ascii="Times New Roman" w:hAnsi="Times New Roman"/>
          <w:iCs/>
          <w:color w:val="002060"/>
          <w:sz w:val="26"/>
          <w:szCs w:val="26"/>
        </w:rPr>
        <w:t>а Минфина России от</w:t>
      </w:r>
      <w:r w:rsidRPr="001532E2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  <w:r w:rsidRPr="001532E2">
        <w:rPr>
          <w:rFonts w:ascii="Times New Roman" w:hAnsi="Times New Roman"/>
          <w:color w:val="002060"/>
          <w:sz w:val="26"/>
          <w:szCs w:val="26"/>
        </w:rPr>
        <w:t>28</w:t>
      </w:r>
      <w:r w:rsidRPr="001532E2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  <w:r w:rsidRPr="001532E2">
        <w:rPr>
          <w:rFonts w:ascii="Times New Roman" w:hAnsi="Times New Roman"/>
          <w:iCs/>
          <w:color w:val="002060"/>
          <w:sz w:val="26"/>
          <w:szCs w:val="26"/>
        </w:rPr>
        <w:t>декабря 2010 г</w:t>
      </w:r>
      <w:r w:rsidRPr="001532E2">
        <w:rPr>
          <w:rFonts w:ascii="Times New Roman" w:hAnsi="Times New Roman"/>
          <w:i/>
          <w:color w:val="002060"/>
          <w:sz w:val="26"/>
          <w:szCs w:val="26"/>
        </w:rPr>
        <w:t xml:space="preserve">. </w:t>
      </w:r>
      <w:r w:rsidRPr="001532E2">
        <w:rPr>
          <w:rFonts w:ascii="Times New Roman" w:hAnsi="Times New Roman"/>
          <w:iCs/>
          <w:color w:val="002060"/>
          <w:sz w:val="26"/>
          <w:szCs w:val="26"/>
        </w:rPr>
        <w:t>N 191н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, пояснительная записка представлена в не полном объеме. В составе Пояснительной записки (ф.0503160)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представлена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Таблица № 3 «</w:t>
      </w: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>Сведения об исполнении текстовых статей закона (решения) о бюджете»,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«</w:t>
      </w:r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>Сведения о вложениях в объекты недвижимого имущества, объектах незавершенного строительства» (</w:t>
      </w:r>
      <w:hyperlink r:id="rId32" w:anchor="/document/12181732/entry/503190" w:history="1">
        <w:r w:rsidRPr="001532E2">
          <w:rPr>
            <w:rFonts w:ascii="Times New Roman" w:hAnsi="Times New Roman"/>
            <w:color w:val="002060"/>
            <w:sz w:val="26"/>
            <w:szCs w:val="26"/>
            <w:shd w:val="clear" w:color="auto" w:fill="FFFFFF"/>
          </w:rPr>
          <w:t>ф. 0503190</w:t>
        </w:r>
      </w:hyperlink>
      <w:r w:rsidRPr="001532E2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>).</w:t>
      </w:r>
      <w:r w:rsidRPr="001532E2">
        <w:rPr>
          <w:rFonts w:ascii="Times New Roman" w:hAnsi="Times New Roman"/>
          <w:sz w:val="26"/>
          <w:szCs w:val="26"/>
        </w:rPr>
        <w:t xml:space="preserve">  </w:t>
      </w:r>
    </w:p>
    <w:p w:rsidR="00E2668E" w:rsidRPr="001B254B" w:rsidRDefault="00E2668E" w:rsidP="001B254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532E2" w:rsidRDefault="001532E2" w:rsidP="001532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1532E2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1532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532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В нарушение</w:t>
      </w:r>
      <w:r w:rsidRPr="001532E2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</w:t>
      </w:r>
      <w:r w:rsidRPr="001532E2">
        <w:rPr>
          <w:rFonts w:ascii="Times New Roman" w:hAnsi="Times New Roman"/>
          <w:color w:val="002060"/>
          <w:sz w:val="26"/>
          <w:szCs w:val="26"/>
        </w:rPr>
        <w:t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имущества", реестр муниципального имущества городского поселения «Поселок Серебряный Бор» Нерюнгринского района в Контрольно-счетную палату МО «Нерюнгринский район»</w:t>
      </w:r>
      <w:r w:rsidR="001B254B">
        <w:rPr>
          <w:rFonts w:ascii="Times New Roman" w:hAnsi="Times New Roman"/>
          <w:color w:val="002060"/>
          <w:sz w:val="26"/>
          <w:szCs w:val="26"/>
        </w:rPr>
        <w:t xml:space="preserve">                         </w:t>
      </w:r>
      <w:r w:rsidRPr="001532E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1532E2">
        <w:rPr>
          <w:rFonts w:ascii="Times New Roman" w:hAnsi="Times New Roman"/>
          <w:b/>
          <w:color w:val="002060"/>
          <w:sz w:val="26"/>
          <w:szCs w:val="26"/>
        </w:rPr>
        <w:t>не предоставлен.</w:t>
      </w:r>
    </w:p>
    <w:p w:rsidR="00E2668E" w:rsidRPr="001532E2" w:rsidRDefault="00E2668E" w:rsidP="001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</w:p>
    <w:p w:rsidR="001532E2" w:rsidRP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6"/>
          <w:szCs w:val="26"/>
        </w:rPr>
      </w:pPr>
      <w:r w:rsidRPr="001532E2">
        <w:rPr>
          <w:rFonts w:ascii="Times New Roman" w:hAnsi="Times New Roman"/>
          <w:color w:val="002060"/>
          <w:sz w:val="26"/>
          <w:szCs w:val="26"/>
        </w:rPr>
        <w:t>В результате этого, произвести сверку данных, отраженных в Реестре муниципального имущества с данными, отраженными в отчетности не представляется возможным.</w:t>
      </w:r>
    </w:p>
    <w:p w:rsidR="002C0DB6" w:rsidRDefault="002C0DB6" w:rsidP="00994E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2668E" w:rsidRDefault="00E2668E" w:rsidP="00994E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254B" w:rsidRPr="001B254B" w:rsidRDefault="001B254B" w:rsidP="001B254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B254B">
        <w:rPr>
          <w:rFonts w:ascii="Times New Roman" w:hAnsi="Times New Roman"/>
          <w:b/>
          <w:color w:val="002060"/>
          <w:sz w:val="28"/>
          <w:szCs w:val="28"/>
        </w:rPr>
        <w:t>Предложения:</w:t>
      </w:r>
    </w:p>
    <w:p w:rsidR="001B254B" w:rsidRDefault="001B254B" w:rsidP="001B25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1B254B" w:rsidRPr="001B254B" w:rsidRDefault="001B254B" w:rsidP="001B254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6"/>
          <w:szCs w:val="26"/>
        </w:rPr>
      </w:pPr>
      <w:proofErr w:type="gramStart"/>
      <w:r w:rsidRPr="001B254B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1</w:t>
      </w:r>
      <w:r w:rsidRPr="001B254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. </w:t>
      </w:r>
      <w:r w:rsidRPr="001B254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Поселковой администрации городского поселения «Поселок С</w:t>
      </w:r>
      <w:r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еребряный Бор» Нерюнгринского района</w:t>
      </w:r>
      <w:r w:rsidRPr="001B254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 бухгалтерский учет и отчетность года  привести в соответствие с Федеральным законом от 06.12.2011 года № 402 ФЗ «О бухгалтерском учете»,  </w:t>
      </w:r>
      <w:r w:rsidRPr="001B254B">
        <w:rPr>
          <w:rFonts w:ascii="Times New Roman" w:eastAsiaTheme="minorHAnsi" w:hAnsi="Times New Roman"/>
          <w:color w:val="002060"/>
          <w:sz w:val="26"/>
          <w:szCs w:val="26"/>
        </w:rPr>
        <w:t xml:space="preserve">Приказами Минфина России от 30.03.2015 г. № 52н «Об </w:t>
      </w:r>
      <w:r w:rsidRPr="001B254B">
        <w:rPr>
          <w:rFonts w:ascii="Times New Roman" w:eastAsiaTheme="minorHAnsi" w:hAnsi="Times New Roman"/>
          <w:color w:val="002060"/>
          <w:sz w:val="26"/>
          <w:szCs w:val="26"/>
        </w:rPr>
        <w:lastRenderedPageBreak/>
        <w:t>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</w:t>
      </w:r>
      <w:proofErr w:type="gramEnd"/>
      <w:r w:rsidRPr="001B254B">
        <w:rPr>
          <w:rFonts w:ascii="Times New Roman" w:eastAsiaTheme="minorHAnsi" w:hAnsi="Times New Roman"/>
          <w:color w:val="002060"/>
          <w:sz w:val="26"/>
          <w:szCs w:val="26"/>
        </w:rPr>
        <w:t xml:space="preserve"> (муниципальными) учреждениями, и Методических указаний по их применению»</w:t>
      </w:r>
      <w:r w:rsidRPr="001B254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,</w:t>
      </w:r>
      <w:r w:rsidRPr="001B254B">
        <w:rPr>
          <w:rFonts w:ascii="Times New Roman" w:hAnsi="Times New Roman"/>
          <w:color w:val="002060"/>
          <w:sz w:val="26"/>
          <w:szCs w:val="26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1B254B" w:rsidRPr="001B254B" w:rsidRDefault="001B254B" w:rsidP="001B254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B254B" w:rsidRPr="001B254B" w:rsidRDefault="00466C5A" w:rsidP="001B254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2</w:t>
      </w:r>
      <w:r w:rsidR="001B254B" w:rsidRPr="001B254B">
        <w:rPr>
          <w:rFonts w:ascii="Times New Roman" w:hAnsi="Times New Roman"/>
          <w:b/>
          <w:color w:val="002060"/>
          <w:sz w:val="26"/>
          <w:szCs w:val="26"/>
        </w:rPr>
        <w:t>.</w:t>
      </w:r>
      <w:r w:rsidR="001B254B" w:rsidRPr="001B254B">
        <w:rPr>
          <w:rFonts w:ascii="Times New Roman" w:hAnsi="Times New Roman"/>
          <w:color w:val="002060"/>
          <w:sz w:val="26"/>
          <w:szCs w:val="26"/>
        </w:rPr>
        <w:t xml:space="preserve"> Предоставить в Контрольно-счетную палату МО «Нерюнгринский район» реестр </w:t>
      </w:r>
      <w:r w:rsidR="00E2668E">
        <w:rPr>
          <w:rFonts w:ascii="Times New Roman" w:hAnsi="Times New Roman"/>
          <w:color w:val="002060"/>
          <w:sz w:val="26"/>
          <w:szCs w:val="26"/>
        </w:rPr>
        <w:t>муниципального имущества городского поселения «Поселок Серебряный Бор» Нерюнгринского района на 01.01.2020 года и на 01.01.2021 года.</w:t>
      </w:r>
    </w:p>
    <w:p w:rsidR="001B254B" w:rsidRDefault="001B254B" w:rsidP="001B25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E2668E" w:rsidRPr="001B254B" w:rsidRDefault="00E2668E" w:rsidP="001B25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6C1A5A" w:rsidRPr="001B254B" w:rsidRDefault="006C1A5A" w:rsidP="006C1A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1A5A" w:rsidRPr="00E2668E" w:rsidRDefault="006C1A5A" w:rsidP="006C1A5A">
      <w:pPr>
        <w:spacing w:after="0" w:line="240" w:lineRule="auto"/>
        <w:rPr>
          <w:rFonts w:ascii="Times New Roman" w:hAnsi="Times New Roman"/>
          <w:color w:val="002060"/>
          <w:sz w:val="26"/>
          <w:szCs w:val="26"/>
        </w:rPr>
      </w:pPr>
      <w:r w:rsidRPr="00E2668E">
        <w:rPr>
          <w:rFonts w:ascii="Times New Roman" w:hAnsi="Times New Roman"/>
          <w:color w:val="002060"/>
          <w:sz w:val="26"/>
          <w:szCs w:val="26"/>
        </w:rPr>
        <w:t>Председатель</w:t>
      </w:r>
    </w:p>
    <w:p w:rsidR="006C1A5A" w:rsidRPr="00E2668E" w:rsidRDefault="006C1A5A" w:rsidP="006C1A5A">
      <w:pPr>
        <w:spacing w:after="0" w:line="240" w:lineRule="auto"/>
        <w:rPr>
          <w:rFonts w:ascii="Times New Roman" w:hAnsi="Times New Roman"/>
          <w:color w:val="002060"/>
          <w:sz w:val="26"/>
          <w:szCs w:val="26"/>
        </w:rPr>
      </w:pPr>
      <w:r w:rsidRPr="00E2668E">
        <w:rPr>
          <w:rFonts w:ascii="Times New Roman" w:hAnsi="Times New Roman"/>
          <w:color w:val="002060"/>
          <w:sz w:val="26"/>
          <w:szCs w:val="26"/>
        </w:rPr>
        <w:t xml:space="preserve">Контрольно-счетной палаты </w:t>
      </w:r>
    </w:p>
    <w:p w:rsidR="006C1A5A" w:rsidRPr="00E2668E" w:rsidRDefault="006C1A5A" w:rsidP="006C1A5A">
      <w:pPr>
        <w:spacing w:after="0" w:line="240" w:lineRule="auto"/>
        <w:rPr>
          <w:rFonts w:ascii="Times New Roman" w:hAnsi="Times New Roman"/>
          <w:color w:val="002060"/>
          <w:sz w:val="26"/>
          <w:szCs w:val="26"/>
        </w:rPr>
      </w:pPr>
      <w:r w:rsidRPr="00E2668E">
        <w:rPr>
          <w:rFonts w:ascii="Times New Roman" w:hAnsi="Times New Roman"/>
          <w:color w:val="002060"/>
          <w:sz w:val="26"/>
          <w:szCs w:val="26"/>
        </w:rPr>
        <w:t>МО «Нерюнгринский район»</w:t>
      </w:r>
      <w:r w:rsidRPr="00E2668E">
        <w:rPr>
          <w:rFonts w:ascii="Times New Roman" w:hAnsi="Times New Roman"/>
          <w:color w:val="002060"/>
          <w:sz w:val="26"/>
          <w:szCs w:val="26"/>
        </w:rPr>
        <w:tab/>
      </w:r>
      <w:r w:rsidRPr="00E2668E">
        <w:rPr>
          <w:rFonts w:ascii="Times New Roman" w:hAnsi="Times New Roman"/>
          <w:color w:val="002060"/>
          <w:sz w:val="26"/>
          <w:szCs w:val="26"/>
        </w:rPr>
        <w:tab/>
      </w:r>
      <w:r w:rsidRPr="00E2668E">
        <w:rPr>
          <w:rFonts w:ascii="Times New Roman" w:hAnsi="Times New Roman"/>
          <w:color w:val="002060"/>
          <w:sz w:val="26"/>
          <w:szCs w:val="26"/>
        </w:rPr>
        <w:tab/>
      </w:r>
      <w:r w:rsidRPr="00E2668E">
        <w:rPr>
          <w:rFonts w:ascii="Times New Roman" w:hAnsi="Times New Roman"/>
          <w:color w:val="002060"/>
          <w:sz w:val="26"/>
          <w:szCs w:val="26"/>
        </w:rPr>
        <w:tab/>
      </w:r>
      <w:r w:rsidRPr="00E2668E">
        <w:rPr>
          <w:rFonts w:ascii="Times New Roman" w:hAnsi="Times New Roman"/>
          <w:color w:val="002060"/>
          <w:sz w:val="26"/>
          <w:szCs w:val="26"/>
        </w:rPr>
        <w:tab/>
      </w:r>
      <w:r w:rsidRPr="00E2668E">
        <w:rPr>
          <w:rFonts w:ascii="Times New Roman" w:hAnsi="Times New Roman"/>
          <w:color w:val="002060"/>
          <w:sz w:val="26"/>
          <w:szCs w:val="26"/>
        </w:rPr>
        <w:tab/>
        <w:t>Ю.С. Гнилицкая</w:t>
      </w:r>
    </w:p>
    <w:p w:rsidR="006C1A5A" w:rsidRDefault="006C1A5A" w:rsidP="006C1A5A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E2668E" w:rsidRPr="001532E2" w:rsidRDefault="00E2668E" w:rsidP="006C1A5A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E2668E" w:rsidRPr="006F0B87" w:rsidRDefault="00E2668E" w:rsidP="00E2668E">
      <w:pPr>
        <w:spacing w:line="240" w:lineRule="auto"/>
        <w:rPr>
          <w:rFonts w:ascii="Times New Roman" w:hAnsi="Times New Roman"/>
          <w:b/>
          <w:i/>
          <w:color w:val="002060"/>
        </w:rPr>
      </w:pPr>
      <w:r w:rsidRPr="006F0B87">
        <w:rPr>
          <w:rFonts w:ascii="Times New Roman" w:hAnsi="Times New Roman"/>
          <w:b/>
          <w:i/>
          <w:color w:val="002060"/>
        </w:rPr>
        <w:t xml:space="preserve">С актом </w:t>
      </w:r>
      <w:proofErr w:type="gramStart"/>
      <w:r w:rsidRPr="006F0B87">
        <w:rPr>
          <w:rFonts w:ascii="Times New Roman" w:hAnsi="Times New Roman"/>
          <w:b/>
          <w:i/>
          <w:color w:val="002060"/>
        </w:rPr>
        <w:t>ознакомлены</w:t>
      </w:r>
      <w:proofErr w:type="gramEnd"/>
      <w:r w:rsidRPr="006F0B87">
        <w:rPr>
          <w:rFonts w:ascii="Times New Roman" w:hAnsi="Times New Roman"/>
          <w:b/>
          <w:i/>
          <w:color w:val="002060"/>
        </w:rPr>
        <w:t>:</w:t>
      </w:r>
    </w:p>
    <w:p w:rsidR="00E2668E" w:rsidRPr="006F0B87" w:rsidRDefault="00E2668E" w:rsidP="00E2668E">
      <w:pPr>
        <w:spacing w:line="240" w:lineRule="auto"/>
        <w:rPr>
          <w:rFonts w:ascii="Times New Roman" w:hAnsi="Times New Roman"/>
          <w:b/>
          <w:color w:val="002060"/>
        </w:rPr>
      </w:pPr>
      <w:r w:rsidRPr="006F0B87">
        <w:rPr>
          <w:rFonts w:ascii="Times New Roman" w:hAnsi="Times New Roman"/>
          <w:b/>
          <w:color w:val="002060"/>
        </w:rPr>
        <w:t>_____________________________________________________________________________________</w:t>
      </w:r>
    </w:p>
    <w:p w:rsidR="00E2668E" w:rsidRPr="006F0B87" w:rsidRDefault="00E2668E" w:rsidP="00E2668E">
      <w:pPr>
        <w:spacing w:line="240" w:lineRule="auto"/>
        <w:ind w:right="-284"/>
        <w:rPr>
          <w:rFonts w:ascii="Times New Roman" w:hAnsi="Times New Roman"/>
          <w:b/>
          <w:color w:val="002060"/>
        </w:rPr>
      </w:pPr>
      <w:r w:rsidRPr="006F0B87">
        <w:rPr>
          <w:rFonts w:ascii="Times New Roman" w:hAnsi="Times New Roman"/>
          <w:b/>
          <w:color w:val="002060"/>
        </w:rPr>
        <w:t xml:space="preserve">                  должность                                 личная подпись                   инициалы, фамилия, дата</w:t>
      </w:r>
    </w:p>
    <w:p w:rsidR="00E2668E" w:rsidRPr="006F0B87" w:rsidRDefault="00E2668E" w:rsidP="00E2668E">
      <w:pPr>
        <w:spacing w:line="240" w:lineRule="auto"/>
        <w:rPr>
          <w:rFonts w:ascii="Times New Roman" w:hAnsi="Times New Roman"/>
          <w:b/>
          <w:color w:val="002060"/>
        </w:rPr>
      </w:pPr>
    </w:p>
    <w:p w:rsidR="00E2668E" w:rsidRPr="006F0B87" w:rsidRDefault="00E2668E" w:rsidP="00E2668E">
      <w:pPr>
        <w:spacing w:line="240" w:lineRule="auto"/>
        <w:rPr>
          <w:rFonts w:ascii="Times New Roman" w:hAnsi="Times New Roman"/>
          <w:b/>
          <w:color w:val="002060"/>
        </w:rPr>
      </w:pPr>
      <w:r w:rsidRPr="006F0B87">
        <w:rPr>
          <w:rFonts w:ascii="Times New Roman" w:hAnsi="Times New Roman"/>
          <w:b/>
          <w:color w:val="002060"/>
        </w:rPr>
        <w:t>Экземпляр акта получил:</w:t>
      </w:r>
    </w:p>
    <w:p w:rsidR="00E2668E" w:rsidRPr="006F0B87" w:rsidRDefault="00E2668E" w:rsidP="00E2668E">
      <w:pPr>
        <w:spacing w:line="240" w:lineRule="auto"/>
        <w:rPr>
          <w:rFonts w:ascii="Times New Roman" w:hAnsi="Times New Roman"/>
          <w:b/>
          <w:color w:val="002060"/>
        </w:rPr>
      </w:pPr>
      <w:r w:rsidRPr="006F0B87">
        <w:rPr>
          <w:rFonts w:ascii="Times New Roman" w:hAnsi="Times New Roman"/>
          <w:b/>
          <w:color w:val="002060"/>
        </w:rPr>
        <w:t>_____________________________________________________________________________________</w:t>
      </w:r>
    </w:p>
    <w:p w:rsidR="00E2668E" w:rsidRPr="006F0B87" w:rsidRDefault="00E2668E" w:rsidP="00E2668E">
      <w:pPr>
        <w:spacing w:line="240" w:lineRule="auto"/>
        <w:ind w:right="-284"/>
        <w:rPr>
          <w:rFonts w:ascii="Times New Roman" w:hAnsi="Times New Roman"/>
          <w:color w:val="002060"/>
          <w:sz w:val="28"/>
          <w:szCs w:val="28"/>
        </w:rPr>
      </w:pPr>
      <w:r w:rsidRPr="006F0B87">
        <w:rPr>
          <w:rFonts w:ascii="Times New Roman" w:hAnsi="Times New Roman"/>
          <w:b/>
          <w:color w:val="002060"/>
        </w:rPr>
        <w:t xml:space="preserve">                 должность                                  личная подпись                       инициалы, фамилия, дата</w:t>
      </w:r>
    </w:p>
    <w:p w:rsidR="00EA6FC8" w:rsidRDefault="00EA6FC8">
      <w:pPr>
        <w:rPr>
          <w:rFonts w:ascii="Times New Roman" w:hAnsi="Times New Roman"/>
          <w:sz w:val="28"/>
          <w:szCs w:val="28"/>
        </w:rPr>
      </w:pPr>
    </w:p>
    <w:p w:rsidR="001532E2" w:rsidRDefault="001532E2">
      <w:pPr>
        <w:rPr>
          <w:rFonts w:ascii="Times New Roman" w:hAnsi="Times New Roman"/>
          <w:sz w:val="28"/>
          <w:szCs w:val="28"/>
        </w:rPr>
      </w:pPr>
    </w:p>
    <w:p w:rsidR="001532E2" w:rsidRDefault="001532E2">
      <w:pPr>
        <w:rPr>
          <w:rFonts w:ascii="Times New Roman" w:hAnsi="Times New Roman"/>
          <w:sz w:val="28"/>
          <w:szCs w:val="28"/>
        </w:rPr>
      </w:pPr>
    </w:p>
    <w:p w:rsidR="001532E2" w:rsidRDefault="001532E2">
      <w:pPr>
        <w:rPr>
          <w:rFonts w:ascii="Times New Roman" w:hAnsi="Times New Roman"/>
          <w:sz w:val="28"/>
          <w:szCs w:val="28"/>
        </w:rPr>
      </w:pPr>
    </w:p>
    <w:p w:rsidR="001532E2" w:rsidRDefault="001532E2">
      <w:pPr>
        <w:rPr>
          <w:rFonts w:ascii="Times New Roman" w:hAnsi="Times New Roman"/>
          <w:sz w:val="28"/>
          <w:szCs w:val="28"/>
        </w:rPr>
      </w:pPr>
    </w:p>
    <w:p w:rsidR="001532E2" w:rsidRDefault="001532E2">
      <w:pPr>
        <w:rPr>
          <w:rFonts w:ascii="Times New Roman" w:hAnsi="Times New Roman"/>
          <w:sz w:val="28"/>
          <w:szCs w:val="28"/>
        </w:rPr>
      </w:pPr>
    </w:p>
    <w:p w:rsidR="001532E2" w:rsidRDefault="001532E2">
      <w:pPr>
        <w:rPr>
          <w:rFonts w:ascii="Times New Roman" w:hAnsi="Times New Roman"/>
          <w:sz w:val="28"/>
          <w:szCs w:val="28"/>
        </w:rPr>
      </w:pPr>
    </w:p>
    <w:p w:rsidR="001532E2" w:rsidRDefault="001532E2">
      <w:pPr>
        <w:rPr>
          <w:rFonts w:ascii="Times New Roman" w:hAnsi="Times New Roman"/>
          <w:sz w:val="28"/>
          <w:szCs w:val="28"/>
        </w:rPr>
      </w:pPr>
    </w:p>
    <w:p w:rsidR="00E2668E" w:rsidRDefault="00E2668E">
      <w:pPr>
        <w:rPr>
          <w:rFonts w:ascii="Times New Roman" w:hAnsi="Times New Roman"/>
          <w:sz w:val="28"/>
          <w:szCs w:val="28"/>
        </w:rPr>
      </w:pPr>
    </w:p>
    <w:p w:rsidR="00E2668E" w:rsidRDefault="00E2668E" w:rsidP="00EA6FC8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</w:p>
    <w:p w:rsidR="00EA6FC8" w:rsidRPr="00E2668E" w:rsidRDefault="00EA6FC8" w:rsidP="00EA6FC8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E2668E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Приложение № 1</w:t>
      </w:r>
    </w:p>
    <w:p w:rsidR="00EA6FC8" w:rsidRPr="00E2668E" w:rsidRDefault="00EA6FC8" w:rsidP="00EA6FC8">
      <w:pPr>
        <w:spacing w:after="0"/>
        <w:jc w:val="right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E2668E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к акту по результатам контрольного мероприятия</w:t>
      </w:r>
    </w:p>
    <w:p w:rsidR="00EA6FC8" w:rsidRPr="00E2668E" w:rsidRDefault="00EA6FC8" w:rsidP="00EA6FC8">
      <w:pPr>
        <w:spacing w:after="0"/>
        <w:jc w:val="right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E2668E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от «</w:t>
      </w:r>
      <w:r w:rsidR="00E2668E" w:rsidRPr="00E2668E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17</w:t>
      </w:r>
      <w:r w:rsidRPr="00E2668E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» </w:t>
      </w:r>
      <w:r w:rsidR="00E2668E" w:rsidRPr="00E2668E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мая 2021</w:t>
      </w:r>
      <w:r w:rsidRPr="00E2668E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г. </w:t>
      </w:r>
    </w:p>
    <w:p w:rsidR="00EA6FC8" w:rsidRPr="00E2668E" w:rsidRDefault="00EA6FC8" w:rsidP="00EA6FC8">
      <w:pPr>
        <w:spacing w:after="0"/>
        <w:jc w:val="right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</w:p>
    <w:p w:rsidR="00EA6FC8" w:rsidRPr="00E2668E" w:rsidRDefault="00EA6FC8" w:rsidP="00EA6FC8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color w:val="002060"/>
          <w:sz w:val="28"/>
          <w:szCs w:val="28"/>
          <w:lang w:eastAsia="ar-SA"/>
        </w:rPr>
      </w:pPr>
      <w:r w:rsidRPr="00E2668E">
        <w:rPr>
          <w:rFonts w:ascii="Times New Roman" w:eastAsia="Times New Roman" w:hAnsi="Times New Roman"/>
          <w:b/>
          <w:caps/>
          <w:color w:val="002060"/>
          <w:sz w:val="28"/>
          <w:szCs w:val="28"/>
          <w:lang w:eastAsia="ar-SA"/>
        </w:rPr>
        <w:t>Перечень</w:t>
      </w:r>
    </w:p>
    <w:p w:rsidR="00EA6FC8" w:rsidRDefault="00EA6FC8" w:rsidP="00EA6FC8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ar-SA"/>
        </w:rPr>
      </w:pPr>
      <w:r w:rsidRPr="00E2668E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ar-SA"/>
        </w:rPr>
        <w:t>законов и иных нормативных правовых актов Российской Федерации, Республики Саха (Якутия), муниципального образования городское поселение «Поселок Серебряный Бор», исполнение которых проверено в ходе контрольного мероприятия</w:t>
      </w:r>
    </w:p>
    <w:p w:rsidR="00E2668E" w:rsidRPr="00E2668E" w:rsidRDefault="00E2668E" w:rsidP="00EA6FC8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ar-SA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EA6FC8" w:rsidRPr="00E2668E" w:rsidTr="001532E2">
        <w:tc>
          <w:tcPr>
            <w:tcW w:w="959" w:type="dxa"/>
            <w:vAlign w:val="center"/>
          </w:tcPr>
          <w:p w:rsidR="00EA6FC8" w:rsidRPr="00E2668E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</w:pPr>
            <w:r w:rsidRPr="00E2668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 xml:space="preserve">№ </w:t>
            </w:r>
          </w:p>
          <w:p w:rsidR="00EA6FC8" w:rsidRPr="00E2668E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ar-SA"/>
              </w:rPr>
            </w:pPr>
            <w:proofErr w:type="gramStart"/>
            <w:r w:rsidRPr="00E2668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п</w:t>
            </w:r>
            <w:proofErr w:type="gramEnd"/>
            <w:r w:rsidRPr="00E2668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647" w:type="dxa"/>
            <w:vAlign w:val="center"/>
          </w:tcPr>
          <w:p w:rsidR="00EA6FC8" w:rsidRPr="00E2668E" w:rsidRDefault="00EA6FC8" w:rsidP="001532E2">
            <w:pPr>
              <w:ind w:right="33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ar-SA"/>
              </w:rPr>
            </w:pPr>
            <w:r w:rsidRPr="00E2668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EA6FC8" w:rsidRPr="00E2668E" w:rsidTr="001532E2">
        <w:tc>
          <w:tcPr>
            <w:tcW w:w="959" w:type="dxa"/>
            <w:vAlign w:val="center"/>
          </w:tcPr>
          <w:p w:rsidR="00EA6FC8" w:rsidRPr="00E2668E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ar-SA"/>
              </w:rPr>
            </w:pPr>
            <w:r w:rsidRPr="00E2668E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647" w:type="dxa"/>
          </w:tcPr>
          <w:p w:rsidR="00EA6FC8" w:rsidRPr="00E2668E" w:rsidRDefault="00EA6FC8" w:rsidP="001532E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r w:rsidRPr="00E2668E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"Бюджетный кодекс Российской Федерации" от 31.07.1998 N 145-ФЗ </w:t>
            </w:r>
          </w:p>
        </w:tc>
      </w:tr>
      <w:tr w:rsidR="00EA6FC8" w:rsidRPr="00E2668E" w:rsidTr="001532E2">
        <w:trPr>
          <w:trHeight w:val="121"/>
        </w:trPr>
        <w:tc>
          <w:tcPr>
            <w:tcW w:w="959" w:type="dxa"/>
            <w:vAlign w:val="center"/>
          </w:tcPr>
          <w:p w:rsidR="00EA6FC8" w:rsidRPr="00E2668E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ar-SA"/>
              </w:rPr>
            </w:pPr>
            <w:r w:rsidRPr="00E2668E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8647" w:type="dxa"/>
          </w:tcPr>
          <w:p w:rsidR="00EA6FC8" w:rsidRPr="00E2668E" w:rsidRDefault="00EA6FC8" w:rsidP="001532E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r w:rsidRPr="00E2668E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EA6FC8" w:rsidRPr="00E2668E" w:rsidTr="001532E2">
        <w:trPr>
          <w:trHeight w:val="121"/>
        </w:trPr>
        <w:tc>
          <w:tcPr>
            <w:tcW w:w="959" w:type="dxa"/>
            <w:vAlign w:val="center"/>
          </w:tcPr>
          <w:p w:rsidR="00EA6FC8" w:rsidRPr="00E2668E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ar-SA"/>
              </w:rPr>
            </w:pPr>
            <w:r w:rsidRPr="00E2668E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8647" w:type="dxa"/>
          </w:tcPr>
          <w:p w:rsidR="00EA6FC8" w:rsidRPr="00E2668E" w:rsidRDefault="00E2668E" w:rsidP="001532E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r w:rsidRPr="00E2668E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Контрольные соотношения, разработанные Федеральным казначейством на основании требований Приказа Минфина от 28.12.2010 N 191н (ред. от 31.12.2020)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EA6FC8" w:rsidRPr="00E2668E" w:rsidTr="00D13B10">
        <w:trPr>
          <w:trHeight w:val="1539"/>
        </w:trPr>
        <w:tc>
          <w:tcPr>
            <w:tcW w:w="959" w:type="dxa"/>
            <w:vAlign w:val="center"/>
          </w:tcPr>
          <w:p w:rsidR="00EA6FC8" w:rsidRPr="00E2668E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ar-SA"/>
              </w:rPr>
            </w:pPr>
            <w:r w:rsidRPr="00E2668E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647" w:type="dxa"/>
          </w:tcPr>
          <w:p w:rsidR="00EA6FC8" w:rsidRPr="00E2668E" w:rsidRDefault="00EA6FC8" w:rsidP="00D13B1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HAnsi" w:hAnsi="Times New Roman"/>
                <w:bCs/>
                <w:color w:val="002060"/>
                <w:sz w:val="26"/>
                <w:szCs w:val="26"/>
              </w:rPr>
            </w:pPr>
            <w:r w:rsidRPr="00E2668E">
              <w:rPr>
                <w:rFonts w:ascii="Times New Roman" w:eastAsiaTheme="minorHAnsi" w:hAnsi="Times New Roman"/>
                <w:bCs/>
                <w:color w:val="002060"/>
                <w:sz w:val="26"/>
                <w:szCs w:val="26"/>
              </w:rPr>
              <w:t>Решение Серебряноборского поселкового Совета депутатов от 09.11.2018 г. № 14-3</w:t>
            </w:r>
            <w:r w:rsidR="00D13B10" w:rsidRPr="00E2668E">
              <w:rPr>
                <w:rFonts w:ascii="Times New Roman" w:eastAsiaTheme="minorHAnsi" w:hAnsi="Times New Roman"/>
                <w:bCs/>
                <w:color w:val="002060"/>
                <w:sz w:val="26"/>
                <w:szCs w:val="26"/>
              </w:rPr>
              <w:t xml:space="preserve"> «Об утверждении Положения</w:t>
            </w:r>
            <w:r w:rsidRPr="00E2668E">
              <w:rPr>
                <w:rFonts w:ascii="Times New Roman" w:eastAsiaTheme="minorHAnsi" w:hAnsi="Times New Roman"/>
                <w:bCs/>
                <w:color w:val="002060"/>
                <w:sz w:val="26"/>
                <w:szCs w:val="26"/>
              </w:rPr>
              <w:t xml:space="preserve"> о бюджетном устройстве и бюджетном процессе в муниципальном образовании городское поселение «Поселок Серебряный Бор»</w:t>
            </w:r>
            <w:r w:rsidR="00D13B10" w:rsidRPr="00E2668E">
              <w:rPr>
                <w:rFonts w:ascii="Times New Roman" w:eastAsiaTheme="minorHAnsi" w:hAnsi="Times New Roman"/>
                <w:bCs/>
                <w:color w:val="002060"/>
                <w:sz w:val="26"/>
                <w:szCs w:val="26"/>
              </w:rPr>
              <w:t>.</w:t>
            </w:r>
            <w:r w:rsidRPr="00E2668E">
              <w:rPr>
                <w:rFonts w:ascii="Times New Roman" w:eastAsiaTheme="minorHAnsi" w:hAnsi="Times New Roman"/>
                <w:bCs/>
                <w:color w:val="002060"/>
                <w:sz w:val="26"/>
                <w:szCs w:val="26"/>
              </w:rPr>
              <w:t xml:space="preserve"> </w:t>
            </w:r>
          </w:p>
        </w:tc>
      </w:tr>
      <w:tr w:rsidR="00EA6FC8" w:rsidRPr="00381C7A" w:rsidTr="001532E2">
        <w:trPr>
          <w:trHeight w:val="121"/>
        </w:trPr>
        <w:tc>
          <w:tcPr>
            <w:tcW w:w="959" w:type="dxa"/>
            <w:vAlign w:val="center"/>
          </w:tcPr>
          <w:p w:rsidR="00EA6FC8" w:rsidRPr="00E2668E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2668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  <w:p w:rsidR="00EA6FC8" w:rsidRPr="00E2668E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647" w:type="dxa"/>
          </w:tcPr>
          <w:p w:rsidR="00EA6FC8" w:rsidRPr="00E2668E" w:rsidRDefault="00E2668E" w:rsidP="001532E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668E">
              <w:rPr>
                <w:rFonts w:ascii="Times New Roman" w:hAnsi="Times New Roman"/>
                <w:color w:val="002060"/>
                <w:sz w:val="26"/>
                <w:szCs w:val="26"/>
              </w:rPr>
              <w:t>Решение 30</w:t>
            </w:r>
            <w:r w:rsidR="00D13B10" w:rsidRPr="00E2668E">
              <w:rPr>
                <w:rFonts w:ascii="Times New Roman" w:hAnsi="Times New Roman"/>
                <w:color w:val="002060"/>
                <w:sz w:val="26"/>
                <w:szCs w:val="26"/>
              </w:rPr>
              <w:t>-й сессии депутатов Серебряноборского поселковог</w:t>
            </w:r>
            <w:r w:rsidRPr="00E2668E">
              <w:rPr>
                <w:rFonts w:ascii="Times New Roman" w:hAnsi="Times New Roman"/>
                <w:color w:val="002060"/>
                <w:sz w:val="26"/>
                <w:szCs w:val="26"/>
              </w:rPr>
              <w:t>о Совета депутатов от 25.12.2019  г. № 2-30</w:t>
            </w:r>
            <w:r w:rsidR="00D13B10" w:rsidRPr="00E2668E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«О бюджете муниципального образования городское поселение «Поселок Серебряный Бо</w:t>
            </w:r>
            <w:r w:rsidRPr="00E2668E">
              <w:rPr>
                <w:rFonts w:ascii="Times New Roman" w:hAnsi="Times New Roman"/>
                <w:color w:val="002060"/>
                <w:sz w:val="26"/>
                <w:szCs w:val="26"/>
              </w:rPr>
              <w:t>р» Нерюнгринского района на 2020</w:t>
            </w:r>
            <w:r w:rsidR="00D13B10" w:rsidRPr="00E2668E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год» (с изменениями)</w:t>
            </w:r>
          </w:p>
        </w:tc>
      </w:tr>
    </w:tbl>
    <w:p w:rsidR="00EA6FC8" w:rsidRPr="00381C7A" w:rsidRDefault="00EA6FC8" w:rsidP="00EA6FC8"/>
    <w:p w:rsidR="00EA6FC8" w:rsidRPr="006110BE" w:rsidRDefault="00EA6FC8">
      <w:pPr>
        <w:rPr>
          <w:rFonts w:ascii="Times New Roman" w:hAnsi="Times New Roman"/>
          <w:sz w:val="28"/>
          <w:szCs w:val="28"/>
        </w:rPr>
      </w:pPr>
    </w:p>
    <w:sectPr w:rsidR="00EA6FC8" w:rsidRPr="0061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B6"/>
    <w:rsid w:val="00035493"/>
    <w:rsid w:val="000D727A"/>
    <w:rsid w:val="001532E2"/>
    <w:rsid w:val="001B254B"/>
    <w:rsid w:val="002C0DB6"/>
    <w:rsid w:val="00466C5A"/>
    <w:rsid w:val="006110BE"/>
    <w:rsid w:val="006C1A5A"/>
    <w:rsid w:val="00887438"/>
    <w:rsid w:val="00994EF7"/>
    <w:rsid w:val="00A3388B"/>
    <w:rsid w:val="00C0278B"/>
    <w:rsid w:val="00D13B10"/>
    <w:rsid w:val="00DF7577"/>
    <w:rsid w:val="00E2668E"/>
    <w:rsid w:val="00E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0D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DB6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0DB6"/>
    <w:rPr>
      <w:color w:val="0000FF"/>
      <w:u w:val="single"/>
    </w:rPr>
  </w:style>
  <w:style w:type="character" w:styleId="a4">
    <w:name w:val="Emphasis"/>
    <w:basedOn w:val="a0"/>
    <w:uiPriority w:val="20"/>
    <w:qFormat/>
    <w:rsid w:val="002C0D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0D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99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4EF7"/>
    <w:rPr>
      <w:b/>
      <w:bCs/>
    </w:rPr>
  </w:style>
  <w:style w:type="table" w:styleId="a9">
    <w:name w:val="Table Grid"/>
    <w:basedOn w:val="a1"/>
    <w:uiPriority w:val="59"/>
    <w:rsid w:val="00EA6FC8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0D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DB6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0DB6"/>
    <w:rPr>
      <w:color w:val="0000FF"/>
      <w:u w:val="single"/>
    </w:rPr>
  </w:style>
  <w:style w:type="character" w:styleId="a4">
    <w:name w:val="Emphasis"/>
    <w:basedOn w:val="a0"/>
    <w:uiPriority w:val="20"/>
    <w:qFormat/>
    <w:rsid w:val="002C0D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0D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99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4EF7"/>
    <w:rPr>
      <w:b/>
      <w:bCs/>
    </w:rPr>
  </w:style>
  <w:style w:type="table" w:styleId="a9">
    <w:name w:val="Table Grid"/>
    <w:basedOn w:val="a1"/>
    <w:uiPriority w:val="59"/>
    <w:rsid w:val="00EA6FC8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consultantplus://offline/ref=DF1A0FD5FAE7902E0AEFCD4EE274F204075F97C077AC3861E43A7190FB22804AF7759FA03FC6BBB5MCEFI" TargetMode="External"/><Relationship Id="rId26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consultantplus://offline/ref=DF1A0FD5FAE7902E0AEFCD4EE274F204075F97C077AC3861E43A7190FB22804AF7759FA03FC4B8B6MCEAI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1A0FD5FAE7902E0AEFCD4EE274F204075F97C077AC3861E43A7190FB22804AF7759FA03FC4B8B6MCEAI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BF44367420B1F883EE5A188B8439C12DEFDB007D61A435233F18C3E7C2EE60242C15DFF7EAB82435vCB6H" TargetMode="External"/><Relationship Id="rId24" Type="http://schemas.openxmlformats.org/officeDocument/2006/relationships/hyperlink" Target="consultantplus://offline/ref=BFD238A5F01A4E44B5F202FEE034557510E214A9BE08DA570271A033CBDE13FC375B6531EA37E487NAVED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BFD238A5F01A4E44B5F202FEE034557510E214A9BE08DA570271A033CBDE13FC375B6531EA37E487NAVED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BF44367420B1F883EE5A188B8439C12DEFDB007D61A435233F18C3E7C2EE60242C15DFF7E2BCv2BEH" TargetMode="External"/><Relationship Id="rId19" Type="http://schemas.openxmlformats.org/officeDocument/2006/relationships/hyperlink" Target="consultantplus://offline/ref=115FF2BDA98D47C2883E3A0CB47B3A40D4D1FA0A3BE9B52FDCDF9A0C559FC78B64F6F451EE2AF88FX4Q9B" TargetMode="External"/><Relationship Id="rId31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350.4000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consultantplus://offline/ref=4B1BC5178CFA277DCE7A0915AE6B9EC74A2982FB58FDC077D7FB572D6B03100BFBC1CC87FEE2C59823y5C" TargetMode="External"/><Relationship Id="rId27" Type="http://schemas.openxmlformats.org/officeDocument/2006/relationships/hyperlink" Target="consultantplus://offline/ref=75CF6425B813DAB83982A8ADDB38477C2B48ECE3055028371E4EA03942583D571D14E1D086i7mBD" TargetMode="External"/><Relationship Id="rId30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5599</Words>
  <Characters>31919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cp:lastPrinted>2021-06-07T07:26:00Z</cp:lastPrinted>
  <dcterms:created xsi:type="dcterms:W3CDTF">2019-01-30T00:10:00Z</dcterms:created>
  <dcterms:modified xsi:type="dcterms:W3CDTF">2021-06-07T07:27:00Z</dcterms:modified>
</cp:coreProperties>
</file>